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D48" w:rsidRPr="00324555" w:rsidRDefault="00C04D48" w:rsidP="00C04D48">
      <w:pPr>
        <w:pStyle w:val="NormalWeb"/>
        <w:rPr>
          <w:color w:val="FF0000"/>
          <w:lang w:val="en-US"/>
        </w:rPr>
      </w:pPr>
      <w:r w:rsidRPr="00324555">
        <w:rPr>
          <w:color w:val="FF0000"/>
          <w:lang w:val="en-US"/>
        </w:rPr>
        <w:fldChar w:fldCharType="begin"/>
      </w:r>
      <w:r w:rsidRPr="00324555">
        <w:rPr>
          <w:color w:val="FF0000"/>
          <w:lang w:val="en-US"/>
        </w:rPr>
        <w:instrText xml:space="preserve"> HYPERLINK "http://www.nybg.org/bsci/braznut/" </w:instrText>
      </w:r>
      <w:r w:rsidRPr="00324555">
        <w:rPr>
          <w:color w:val="FF0000"/>
          <w:lang w:val="en-US"/>
        </w:rPr>
        <w:fldChar w:fldCharType="separate"/>
      </w:r>
      <w:r w:rsidRPr="00324555">
        <w:rPr>
          <w:color w:val="FF0000"/>
          <w:lang w:val="en-US"/>
        </w:rPr>
        <w:t>The Brazil Nut Industry: Past, Present, and Future</w:t>
      </w:r>
      <w:r w:rsidRPr="00324555">
        <w:rPr>
          <w:color w:val="FF0000"/>
          <w:lang w:val="en-US"/>
        </w:rPr>
        <w:fldChar w:fldCharType="end"/>
      </w:r>
      <w:r w:rsidRPr="00324555">
        <w:rPr>
          <w:color w:val="FF0000"/>
          <w:lang w:val="en-US"/>
        </w:rPr>
        <w:t xml:space="preserve">, Scott A. Mori, </w:t>
      </w:r>
      <w:proofErr w:type="gramStart"/>
      <w:r w:rsidRPr="00324555">
        <w:rPr>
          <w:color w:val="FF0000"/>
          <w:lang w:val="en-US"/>
        </w:rPr>
        <w:t>The</w:t>
      </w:r>
      <w:proofErr w:type="gramEnd"/>
      <w:r w:rsidRPr="00324555">
        <w:rPr>
          <w:color w:val="FF0000"/>
          <w:lang w:val="en-US"/>
        </w:rPr>
        <w:t xml:space="preserve"> New York Botanical Garden</w:t>
      </w:r>
      <w:r>
        <w:rPr>
          <w:color w:val="FF0000"/>
          <w:lang w:val="en-US"/>
        </w:rPr>
        <w:t xml:space="preserve">, Washington, 1992. </w:t>
      </w:r>
      <w:r w:rsidRPr="00324555">
        <w:rPr>
          <w:color w:val="FF0000"/>
          <w:lang w:val="en-US"/>
        </w:rPr>
        <w:t>http://www.nybg.org/bsci/braznut/</w:t>
      </w:r>
    </w:p>
    <w:p w:rsidR="00C04D48" w:rsidRPr="00324555" w:rsidRDefault="00C04D48" w:rsidP="00C04D48">
      <w:pPr>
        <w:pStyle w:val="NormalWeb"/>
        <w:rPr>
          <w:lang w:val="en-US"/>
        </w:rPr>
      </w:pPr>
      <w:r w:rsidRPr="009370DA">
        <w:rPr>
          <w:highlight w:val="yellow"/>
          <w:lang w:val="en-US"/>
        </w:rPr>
        <w:t>One of the most important economic plants of the Amazon is the Brazil nut (</w:t>
      </w:r>
      <w:proofErr w:type="spellStart"/>
      <w:r w:rsidRPr="009370DA">
        <w:rPr>
          <w:i/>
          <w:iCs/>
          <w:highlight w:val="yellow"/>
          <w:lang w:val="en-US"/>
        </w:rPr>
        <w:t>Bertholletia</w:t>
      </w:r>
      <w:proofErr w:type="spellEnd"/>
      <w:r w:rsidRPr="009370DA">
        <w:rPr>
          <w:i/>
          <w:iCs/>
          <w:highlight w:val="yellow"/>
          <w:lang w:val="en-US"/>
        </w:rPr>
        <w:t xml:space="preserve"> </w:t>
      </w:r>
      <w:proofErr w:type="spellStart"/>
      <w:r w:rsidRPr="009370DA">
        <w:rPr>
          <w:i/>
          <w:iCs/>
          <w:highlight w:val="yellow"/>
          <w:lang w:val="en-US"/>
        </w:rPr>
        <w:t>excelsa</w:t>
      </w:r>
      <w:proofErr w:type="spellEnd"/>
      <w:r w:rsidRPr="009370DA">
        <w:rPr>
          <w:highlight w:val="yellow"/>
          <w:lang w:val="en-US"/>
        </w:rPr>
        <w:t xml:space="preserve">, family </w:t>
      </w:r>
      <w:proofErr w:type="spellStart"/>
      <w:r w:rsidRPr="009370DA">
        <w:rPr>
          <w:highlight w:val="yellow"/>
          <w:lang w:val="en-US"/>
        </w:rPr>
        <w:t>Lecythidaceae</w:t>
      </w:r>
      <w:proofErr w:type="spellEnd"/>
      <w:r w:rsidRPr="009370DA">
        <w:rPr>
          <w:highlight w:val="yellow"/>
          <w:lang w:val="en-US"/>
        </w:rPr>
        <w:t xml:space="preserve">).  The edible seeds of this species, along with the latex of </w:t>
      </w:r>
      <w:proofErr w:type="spellStart"/>
      <w:r w:rsidRPr="009370DA">
        <w:rPr>
          <w:i/>
          <w:iCs/>
          <w:highlight w:val="yellow"/>
          <w:lang w:val="en-US"/>
        </w:rPr>
        <w:t>Hevea</w:t>
      </w:r>
      <w:proofErr w:type="spellEnd"/>
      <w:r w:rsidRPr="009370DA">
        <w:rPr>
          <w:i/>
          <w:iCs/>
          <w:highlight w:val="yellow"/>
          <w:lang w:val="en-US"/>
        </w:rPr>
        <w:t xml:space="preserve"> </w:t>
      </w:r>
      <w:proofErr w:type="spellStart"/>
      <w:r w:rsidRPr="009370DA">
        <w:rPr>
          <w:i/>
          <w:iCs/>
          <w:highlight w:val="yellow"/>
          <w:lang w:val="en-US"/>
        </w:rPr>
        <w:t>brasiliensis</w:t>
      </w:r>
      <w:proofErr w:type="spellEnd"/>
      <w:r w:rsidRPr="009370DA">
        <w:rPr>
          <w:highlight w:val="yellow"/>
          <w:lang w:val="en-US"/>
        </w:rPr>
        <w:t>, are often cited as the most important products of extractive reserves in Amazonia.</w:t>
      </w:r>
      <w:r w:rsidRPr="00324555">
        <w:rPr>
          <w:lang w:val="en-US"/>
        </w:rPr>
        <w:t xml:space="preserve">  Brazil nuts are collected mostly during the wet season and rubber is tapped mostly during the dry season.  The combination of these two forest products provides year-round income for those living by </w:t>
      </w:r>
      <w:proofErr w:type="spellStart"/>
      <w:r w:rsidRPr="00324555">
        <w:rPr>
          <w:lang w:val="en-US"/>
        </w:rPr>
        <w:t>extractivism</w:t>
      </w:r>
      <w:proofErr w:type="spellEnd"/>
      <w:r w:rsidRPr="00324555">
        <w:rPr>
          <w:lang w:val="en-US"/>
        </w:rPr>
        <w:t xml:space="preserve">. Collection of the Brazil nuts and rubber has relatively little impact on the ecology of Amazonian forests.  Therefore, it is often stated that conservation of biodiversity and exploitation for these and other </w:t>
      </w:r>
      <w:proofErr w:type="spellStart"/>
      <w:r w:rsidRPr="00324555">
        <w:rPr>
          <w:lang w:val="en-US"/>
        </w:rPr>
        <w:t>nontimber</w:t>
      </w:r>
      <w:proofErr w:type="spellEnd"/>
      <w:r w:rsidRPr="00324555">
        <w:rPr>
          <w:lang w:val="en-US"/>
        </w:rPr>
        <w:t xml:space="preserve"> products is compatible.  However, those who gather </w:t>
      </w:r>
      <w:proofErr w:type="spellStart"/>
      <w:r w:rsidRPr="00324555">
        <w:rPr>
          <w:lang w:val="en-US"/>
        </w:rPr>
        <w:t>nontimber</w:t>
      </w:r>
      <w:proofErr w:type="spellEnd"/>
      <w:r w:rsidRPr="00324555">
        <w:rPr>
          <w:lang w:val="en-US"/>
        </w:rPr>
        <w:t xml:space="preserve"> forest products are almost always involved in other activities such as slash-and-burn agriculture, timber extraction, mining, and hunting.  As a result heavily used extraction reserves usually protect only part of the vast biodiversity found in Amazonian forests.  Consequently, any conservation plan for the Amazon must include large reserves of all Amazonian ecosystems that are protected from excessive economic exploitation.</w:t>
      </w:r>
    </w:p>
    <w:p w:rsidR="00C04D48" w:rsidRPr="00324555" w:rsidRDefault="00C04D48" w:rsidP="00C04D48">
      <w:pPr>
        <w:pStyle w:val="NormalWeb"/>
        <w:rPr>
          <w:lang w:val="en-US"/>
        </w:rPr>
      </w:pPr>
      <w:r w:rsidRPr="00324555">
        <w:rPr>
          <w:lang w:val="en-US"/>
        </w:rPr>
        <w:t xml:space="preserve">Brazil nuts are </w:t>
      </w:r>
      <w:hyperlink r:id="rId6" w:history="1">
        <w:r w:rsidRPr="00324555">
          <w:rPr>
            <w:rStyle w:val="Hyperlink"/>
            <w:lang w:val="en-US"/>
          </w:rPr>
          <w:t>harvested</w:t>
        </w:r>
      </w:hyperlink>
      <w:r w:rsidRPr="00324555">
        <w:rPr>
          <w:lang w:val="en-US"/>
        </w:rPr>
        <w:t xml:space="preserve"> almost entirely from wild trees during a five to six month period in the rainy season. The fruits, which weigh from 0.5 to 2.5 kilograms and contain 10 to 25 seeds, are gathered immediately after they fall in order to minimize insect and fungal attack of the seeds, and to control the number of seeds carried away by animals (</w:t>
      </w:r>
      <w:hyperlink r:id="rId7" w:anchor="Mori" w:history="1">
        <w:r w:rsidRPr="00324555">
          <w:rPr>
            <w:rStyle w:val="Hyperlink"/>
            <w:lang w:val="en-US"/>
          </w:rPr>
          <w:t>Mori and Prance, 1990b</w:t>
        </w:r>
      </w:hyperlink>
      <w:r w:rsidRPr="00324555">
        <w:rPr>
          <w:lang w:val="en-US"/>
        </w:rPr>
        <w:t xml:space="preserve">).  According to </w:t>
      </w:r>
      <w:hyperlink r:id="rId8" w:anchor="Miller" w:history="1">
        <w:r w:rsidRPr="00324555">
          <w:rPr>
            <w:rStyle w:val="Hyperlink"/>
            <w:lang w:val="en-US"/>
          </w:rPr>
          <w:t>Miller</w:t>
        </w:r>
      </w:hyperlink>
      <w:r w:rsidRPr="00324555">
        <w:rPr>
          <w:lang w:val="en-US"/>
        </w:rPr>
        <w:t xml:space="preserve"> (1990), the number of capsules produced per tree ranges from 63 to 216.  More detailed descriptions of the methods of Brazil nut harvest can be found in </w:t>
      </w:r>
      <w:hyperlink r:id="rId9" w:anchor="Almeida" w:history="1">
        <w:r w:rsidRPr="00324555">
          <w:rPr>
            <w:rStyle w:val="Hyperlink"/>
            <w:lang w:val="en-US"/>
          </w:rPr>
          <w:t>Almeida</w:t>
        </w:r>
      </w:hyperlink>
      <w:r w:rsidRPr="00324555">
        <w:rPr>
          <w:lang w:val="en-US"/>
        </w:rPr>
        <w:t xml:space="preserve"> (1963), </w:t>
      </w:r>
      <w:hyperlink r:id="rId10" w:anchor="Mori" w:history="1">
        <w:r w:rsidRPr="00324555">
          <w:rPr>
            <w:rStyle w:val="Hyperlink"/>
            <w:lang w:val="en-US"/>
          </w:rPr>
          <w:t>Mori and Prance</w:t>
        </w:r>
      </w:hyperlink>
      <w:r w:rsidRPr="00324555">
        <w:rPr>
          <w:lang w:val="en-US"/>
        </w:rPr>
        <w:t xml:space="preserve"> (1990b), and </w:t>
      </w:r>
      <w:hyperlink r:id="rId11" w:anchor="Souza" w:history="1">
        <w:r w:rsidRPr="00324555">
          <w:rPr>
            <w:rStyle w:val="Hyperlink"/>
            <w:lang w:val="en-US"/>
          </w:rPr>
          <w:t>Souza</w:t>
        </w:r>
      </w:hyperlink>
      <w:r w:rsidRPr="00324555">
        <w:rPr>
          <w:lang w:val="en-US"/>
        </w:rPr>
        <w:t xml:space="preserve"> (1963). </w:t>
      </w:r>
    </w:p>
    <w:p w:rsidR="00C04D48" w:rsidRPr="00324555" w:rsidRDefault="00C04D48" w:rsidP="00C04D48">
      <w:pPr>
        <w:pStyle w:val="NormalWeb"/>
        <w:rPr>
          <w:lang w:val="en-US"/>
        </w:rPr>
      </w:pPr>
      <w:r w:rsidRPr="00324555">
        <w:rPr>
          <w:lang w:val="en-US"/>
        </w:rPr>
        <w:t>Collection of Brazil nuts has a major impact on local Amazonian economies.  Available figures, however, only provide approximations of total production because of the difficulty in obtaining accurate data from the Amazon.  Brazilian production has ranged from 3,557 tons in 1944 to 104,487 tons in 1970.  Since 1980, annual production has been around 40,000 tons (</w:t>
      </w:r>
      <w:hyperlink r:id="rId12" w:anchor="Mori" w:history="1">
        <w:r w:rsidRPr="00324555">
          <w:rPr>
            <w:rStyle w:val="Hyperlink"/>
            <w:lang w:val="en-US"/>
          </w:rPr>
          <w:t>Mori and Prance, 1990b</w:t>
        </w:r>
      </w:hyperlink>
      <w:r w:rsidRPr="00324555">
        <w:rPr>
          <w:lang w:val="en-US"/>
        </w:rPr>
        <w:t>).  In the past, the welfare of many Amazonian towns, such as Puerto Maldonado, Peru (</w:t>
      </w:r>
      <w:hyperlink r:id="rId13" w:anchor="Sanchez" w:history="1">
        <w:r w:rsidRPr="00324555">
          <w:rPr>
            <w:rStyle w:val="Hyperlink"/>
            <w:lang w:val="en-US"/>
          </w:rPr>
          <w:t>Sánchez, 1973</w:t>
        </w:r>
      </w:hyperlink>
      <w:r w:rsidRPr="00324555">
        <w:rPr>
          <w:lang w:val="en-US"/>
        </w:rPr>
        <w:t xml:space="preserve">) and </w:t>
      </w:r>
      <w:proofErr w:type="spellStart"/>
      <w:r w:rsidRPr="00324555">
        <w:rPr>
          <w:lang w:val="en-US"/>
        </w:rPr>
        <w:t>Marabá</w:t>
      </w:r>
      <w:proofErr w:type="spellEnd"/>
      <w:r w:rsidRPr="00324555">
        <w:rPr>
          <w:lang w:val="en-US"/>
        </w:rPr>
        <w:t>, Brazil (</w:t>
      </w:r>
      <w:hyperlink r:id="rId14" w:anchor="Dias" w:history="1">
        <w:r w:rsidRPr="00324555">
          <w:rPr>
            <w:rStyle w:val="Hyperlink"/>
            <w:lang w:val="en-US"/>
          </w:rPr>
          <w:t>Dias, 1959</w:t>
        </w:r>
      </w:hyperlink>
      <w:r w:rsidRPr="00324555">
        <w:rPr>
          <w:lang w:val="en-US"/>
        </w:rPr>
        <w:t xml:space="preserve">) depended heavily on Brazil nut production.  In 1986, the total value of shelled and unshelled Brazil nut seeds exported from Manaus alone was $5,773,228. </w:t>
      </w:r>
      <w:proofErr w:type="gramStart"/>
      <w:r w:rsidRPr="00324555">
        <w:rPr>
          <w:lang w:val="en-US"/>
        </w:rPr>
        <w:t>(</w:t>
      </w:r>
      <w:hyperlink r:id="rId15" w:anchor="Mori" w:history="1">
        <w:r w:rsidRPr="00324555">
          <w:rPr>
            <w:rStyle w:val="Hyperlink"/>
            <w:lang w:val="en-US"/>
          </w:rPr>
          <w:t>Mori and Prance, 1990b</w:t>
        </w:r>
      </w:hyperlink>
      <w:r w:rsidRPr="00324555">
        <w:rPr>
          <w:lang w:val="en-US"/>
        </w:rPr>
        <w:t>).</w:t>
      </w:r>
      <w:proofErr w:type="gramEnd"/>
      <w:r w:rsidRPr="00324555">
        <w:rPr>
          <w:lang w:val="en-US"/>
        </w:rPr>
        <w:t xml:space="preserve">  Most of the seeds are sent to England, France, the United States, and Germany. </w:t>
      </w:r>
    </w:p>
    <w:p w:rsidR="00C04D48" w:rsidRPr="00324555" w:rsidRDefault="00C04D48" w:rsidP="00C04D48">
      <w:pPr>
        <w:pStyle w:val="NormalWeb"/>
        <w:rPr>
          <w:lang w:val="en-US"/>
        </w:rPr>
      </w:pPr>
      <w:r w:rsidRPr="00324555">
        <w:rPr>
          <w:lang w:val="en-US"/>
        </w:rPr>
        <w:t xml:space="preserve">Calculations by </w:t>
      </w:r>
      <w:hyperlink r:id="rId16" w:anchor="Miller" w:history="1">
        <w:r w:rsidRPr="00324555">
          <w:rPr>
            <w:rStyle w:val="Hyperlink"/>
            <w:lang w:val="en-US"/>
          </w:rPr>
          <w:t>Miller</w:t>
        </w:r>
      </w:hyperlink>
      <w:r w:rsidRPr="00324555">
        <w:rPr>
          <w:lang w:val="en-US"/>
        </w:rPr>
        <w:t xml:space="preserve"> (1990) have estimated the primary value (money paid to the collectors) of Brazil nut stands to be $97 per hectare.  This value includes an arbitrary 25 percent discount to allow for seeds left in the stands. The secondary value --- in other words, the money received by the exporting company for unshelled nuts by a United States based importing company---was estimated at $175.56 per hectare.  The tertiary value---the cost of a bag of unshelled nuts in a Florida supermarket---was calculated at $1059.44 per hectare.  Shelled and processed nuts are much more valuable.  Efforts, such as those by Cultural Survival, to place some of the shelling and some of the processing in the communities of the collectors provide additional </w:t>
      </w:r>
      <w:r w:rsidRPr="00324555">
        <w:rPr>
          <w:lang w:val="en-US"/>
        </w:rPr>
        <w:lastRenderedPageBreak/>
        <w:t>incentive for maintaining extractive reserves.  Over a ten year period, utilization of a forest for Brazil nut production appears to be more profitable than extracting timber or cutting the forest for pasture (</w:t>
      </w:r>
      <w:hyperlink r:id="rId17" w:anchor="Miller" w:history="1">
        <w:r w:rsidRPr="00324555">
          <w:rPr>
            <w:rStyle w:val="Hyperlink"/>
            <w:lang w:val="en-US"/>
          </w:rPr>
          <w:t>Miller, 1990</w:t>
        </w:r>
      </w:hyperlink>
      <w:r w:rsidRPr="00324555">
        <w:rPr>
          <w:lang w:val="en-US"/>
        </w:rPr>
        <w:t xml:space="preserve">). </w:t>
      </w:r>
    </w:p>
    <w:p w:rsidR="00C04D48" w:rsidRPr="00324555" w:rsidRDefault="00C04D48" w:rsidP="00C04D48">
      <w:pPr>
        <w:rPr>
          <w:lang w:val="en-US"/>
        </w:rPr>
      </w:pPr>
      <w:r w:rsidRPr="00324555">
        <w:rPr>
          <w:lang w:val="en-US"/>
        </w:rPr>
        <w:t>Until now Brazil nuts have been gathered mostly from wild trees. In recent years, Brazil nut production has declined because of deforestation, the exodus of Brazil nut gatherers to large metropolitan centers, the flooding of some traditional Brazil nut stands, and perhaps because of disruption of pollinators caused by fires during the dry season when Brazil nut trees are in flower (</w:t>
      </w:r>
      <w:hyperlink r:id="rId18" w:anchor="Kitamura" w:history="1">
        <w:r w:rsidRPr="00324555">
          <w:rPr>
            <w:rStyle w:val="Hyperlink"/>
            <w:lang w:val="en-US"/>
          </w:rPr>
          <w:t>Kitamura and Müller, 1984</w:t>
        </w:r>
      </w:hyperlink>
      <w:r w:rsidRPr="00324555">
        <w:rPr>
          <w:lang w:val="en-US"/>
        </w:rPr>
        <w:t xml:space="preserve">; </w:t>
      </w:r>
      <w:hyperlink r:id="rId19" w:anchor="Mori" w:history="1">
        <w:r w:rsidRPr="00324555">
          <w:rPr>
            <w:rStyle w:val="Hyperlink"/>
            <w:lang w:val="en-US"/>
          </w:rPr>
          <w:t>Mori and Prance, 1990b</w:t>
        </w:r>
      </w:hyperlink>
      <w:r w:rsidRPr="00324555">
        <w:rPr>
          <w:lang w:val="en-US"/>
        </w:rPr>
        <w:t xml:space="preserve">).  If traditional methods of Brazil nut production are to be maintained, very large extractive reserves will have to be established in areas of high Brazil nut tree density. </w:t>
      </w:r>
    </w:p>
    <w:p w:rsidR="00C04D48" w:rsidRPr="00324555" w:rsidRDefault="00C04D48" w:rsidP="00C04D48">
      <w:pPr>
        <w:pStyle w:val="NormalWeb"/>
        <w:rPr>
          <w:lang w:val="en-US"/>
        </w:rPr>
      </w:pPr>
      <w:r w:rsidRPr="00324555">
        <w:rPr>
          <w:lang w:val="en-US"/>
        </w:rPr>
        <w:t xml:space="preserve">However, those interested in the preservation of tropical nature should be careful not to equate the establishment of extractive reserves with the maintenance of Amazonian biodiversity.  Because Brazil nut gatherers and rubber tappers do more than just gather Brazil nuts, they often have a negative impact on plant and animal diversity.  Indeed, extractive reserves may become little more than secondary vegetation with economic plants such as Brazil nut and rubber trees scattered here and there.  Therefore, the establishment of extractive reserves does not negate the need for </w:t>
      </w:r>
      <w:proofErr w:type="spellStart"/>
      <w:r w:rsidRPr="00324555">
        <w:rPr>
          <w:lang w:val="en-US"/>
        </w:rPr>
        <w:t>well planned</w:t>
      </w:r>
      <w:proofErr w:type="spellEnd"/>
      <w:r w:rsidRPr="00324555">
        <w:rPr>
          <w:lang w:val="en-US"/>
        </w:rPr>
        <w:t xml:space="preserve"> biological reserves. </w:t>
      </w:r>
    </w:p>
    <w:p w:rsidR="00C04D48" w:rsidRPr="00324555" w:rsidRDefault="00C04D48" w:rsidP="00C04D48">
      <w:pPr>
        <w:pStyle w:val="NormalWeb"/>
        <w:rPr>
          <w:lang w:val="en-US"/>
        </w:rPr>
      </w:pPr>
      <w:r w:rsidRPr="00324555">
        <w:rPr>
          <w:lang w:val="en-US"/>
        </w:rPr>
        <w:t>The future success of Brazil nut plantations is still open to debate. Until now, there have been no examples of economically successful plantations of this Amazonian tree.  All attempts at growing tropical trees in plantations that do not naturally grow in nearly monotypic stands have been failures.  In their native habitat, Brazil nut trees are distributed more or less scattered in the forest in much the same way that rubber trees grow.  The economic disaster of attempting to bring rubber into plantations within its home range has been well documented (</w:t>
      </w:r>
      <w:hyperlink r:id="rId20" w:anchor="Hecht" w:history="1">
        <w:r w:rsidRPr="00324555">
          <w:rPr>
            <w:rStyle w:val="Hyperlink"/>
            <w:lang w:val="en-US"/>
          </w:rPr>
          <w:t>Hecht and Cockburn, 1989</w:t>
        </w:r>
      </w:hyperlink>
      <w:r w:rsidRPr="00324555">
        <w:rPr>
          <w:lang w:val="en-US"/>
        </w:rPr>
        <w:t xml:space="preserve">), and there is no reason to believe that Brazil nut plantations in Amazonia will not meet the same fate as the Amazonian rubber plantations.  Careful observation of the </w:t>
      </w:r>
      <w:proofErr w:type="spellStart"/>
      <w:r w:rsidRPr="00324555">
        <w:rPr>
          <w:lang w:val="en-US"/>
        </w:rPr>
        <w:t>Aruanã</w:t>
      </w:r>
      <w:proofErr w:type="spellEnd"/>
      <w:r w:rsidRPr="00324555">
        <w:rPr>
          <w:lang w:val="en-US"/>
        </w:rPr>
        <w:t xml:space="preserve"> Plantation over the next decade may allow us to determine if Brazil nut production in plantations is a viable alternative to collection from wild trees.  If plantations are viable, then conservationists will have to be prepared to assess the impact that plantations will have on the maintenance of extractive reserves. </w:t>
      </w:r>
    </w:p>
    <w:p w:rsidR="00C04D48" w:rsidRPr="00324555" w:rsidRDefault="00C04D48" w:rsidP="00C04D48">
      <w:pPr>
        <w:pStyle w:val="NormalWeb"/>
        <w:rPr>
          <w:lang w:val="en-US"/>
        </w:rPr>
      </w:pPr>
      <w:r w:rsidRPr="00324555">
        <w:rPr>
          <w:lang w:val="en-US"/>
        </w:rPr>
        <w:t xml:space="preserve">Finally, it is important that we do not place too much hope on Brazil nut extraction as an economically viable way to support an ever increasing population in Amazonia.  In the first place, world markets may not be able to handle much of an increase in Brazil nut production, and, in the second place, such low intensity use of land is not capable of supporting human populations at the level needed to increase the standard of living demanded by more and more people.  If </w:t>
      </w:r>
      <w:hyperlink r:id="rId21" w:anchor="Ewel" w:history="1">
        <w:proofErr w:type="spellStart"/>
        <w:r w:rsidRPr="00324555">
          <w:rPr>
            <w:rStyle w:val="Hyperlink"/>
            <w:lang w:val="en-US"/>
          </w:rPr>
          <w:t>Ewel</w:t>
        </w:r>
      </w:hyperlink>
      <w:r w:rsidRPr="00324555">
        <w:rPr>
          <w:lang w:val="en-US"/>
        </w:rPr>
        <w:t>'s</w:t>
      </w:r>
      <w:proofErr w:type="spellEnd"/>
      <w:r w:rsidRPr="00324555">
        <w:rPr>
          <w:lang w:val="en-US"/>
        </w:rPr>
        <w:t xml:space="preserve"> (1991) estimates that hunting-gathering and shifting agriculture can only support one person per 5 square kilometers and one person per square kilometer, respectively, are correct (there is no reason to believe they are not), then extractive reserves will do little to absorb population growth in Amazonian countries.  The future of extractive reserves and humanity's ability to preserve a representative sample of </w:t>
      </w:r>
      <w:proofErr w:type="spellStart"/>
      <w:r w:rsidRPr="00324555">
        <w:rPr>
          <w:lang w:val="en-US"/>
        </w:rPr>
        <w:t>Neotropical</w:t>
      </w:r>
      <w:proofErr w:type="spellEnd"/>
      <w:r w:rsidRPr="00324555">
        <w:rPr>
          <w:lang w:val="en-US"/>
        </w:rPr>
        <w:t xml:space="preserve"> biodiversity depends on the success of controlling population growth and consumption both inside and outside of the tropics (</w:t>
      </w:r>
      <w:proofErr w:type="spellStart"/>
      <w:r>
        <w:fldChar w:fldCharType="begin"/>
      </w:r>
      <w:r w:rsidRPr="00324555">
        <w:rPr>
          <w:lang w:val="en-US"/>
        </w:rPr>
        <w:instrText xml:space="preserve"> HYPERLINK "http://www.nybg.org/bsci/braznut/" \l "Ehrlich" </w:instrText>
      </w:r>
      <w:r>
        <w:fldChar w:fldCharType="separate"/>
      </w:r>
      <w:r w:rsidRPr="00324555">
        <w:rPr>
          <w:rStyle w:val="Hyperlink"/>
          <w:lang w:val="en-US"/>
        </w:rPr>
        <w:t>Erhlich</w:t>
      </w:r>
      <w:proofErr w:type="spellEnd"/>
      <w:r w:rsidRPr="00324555">
        <w:rPr>
          <w:rStyle w:val="Hyperlink"/>
          <w:lang w:val="en-US"/>
        </w:rPr>
        <w:t xml:space="preserve"> and </w:t>
      </w:r>
      <w:proofErr w:type="spellStart"/>
      <w:r w:rsidRPr="00324555">
        <w:rPr>
          <w:rStyle w:val="Hyperlink"/>
          <w:lang w:val="en-US"/>
        </w:rPr>
        <w:t>Erhlich</w:t>
      </w:r>
      <w:proofErr w:type="spellEnd"/>
      <w:r w:rsidRPr="00324555">
        <w:rPr>
          <w:rStyle w:val="Hyperlink"/>
          <w:lang w:val="en-US"/>
        </w:rPr>
        <w:t>, 1990</w:t>
      </w:r>
      <w:r>
        <w:fldChar w:fldCharType="end"/>
      </w:r>
      <w:r w:rsidRPr="00324555">
        <w:rPr>
          <w:lang w:val="en-US"/>
        </w:rPr>
        <w:t xml:space="preserve">). </w:t>
      </w:r>
    </w:p>
    <w:p w:rsidR="00C04D48" w:rsidRPr="00324555" w:rsidRDefault="00C04D48" w:rsidP="00C04D48">
      <w:pPr>
        <w:pStyle w:val="PargrafodaLista"/>
        <w:spacing w:after="200" w:line="276" w:lineRule="auto"/>
        <w:ind w:left="0"/>
        <w:contextualSpacing/>
        <w:jc w:val="both"/>
        <w:rPr>
          <w:rFonts w:ascii="Calibri" w:hAnsi="Calibri" w:cs="Calibri"/>
          <w:sz w:val="22"/>
          <w:szCs w:val="22"/>
          <w:lang w:val="en-US"/>
        </w:rPr>
      </w:pPr>
    </w:p>
    <w:p w:rsidR="00C04D48" w:rsidRPr="00E41108" w:rsidRDefault="00C04D48" w:rsidP="00C04D48">
      <w:pPr>
        <w:suppressAutoHyphens w:val="0"/>
        <w:autoSpaceDE w:val="0"/>
        <w:autoSpaceDN w:val="0"/>
        <w:adjustRightInd w:val="0"/>
        <w:spacing w:after="0" w:line="240" w:lineRule="auto"/>
        <w:rPr>
          <w:rFonts w:ascii="CenturySchoolbook" w:hAnsi="CenturySchoolbook" w:cs="CenturySchoolbook"/>
          <w:color w:val="FF0000"/>
          <w:sz w:val="19"/>
          <w:szCs w:val="19"/>
          <w:lang w:eastAsia="pt-BR" w:bidi="ar-SA"/>
        </w:rPr>
      </w:pPr>
      <w:r w:rsidRPr="00E41108">
        <w:rPr>
          <w:rFonts w:ascii="CenturySchoolbook" w:hAnsi="CenturySchoolbook" w:cs="CenturySchoolbook"/>
          <w:color w:val="FF0000"/>
          <w:sz w:val="19"/>
          <w:szCs w:val="19"/>
          <w:lang w:eastAsia="pt-BR" w:bidi="ar-SA"/>
        </w:rPr>
        <w:t xml:space="preserve">SILVA, Sheila Maria </w:t>
      </w:r>
      <w:proofErr w:type="spellStart"/>
      <w:r w:rsidRPr="00E41108">
        <w:rPr>
          <w:rFonts w:ascii="CenturySchoolbook" w:hAnsi="CenturySchoolbook" w:cs="CenturySchoolbook"/>
          <w:color w:val="FF0000"/>
          <w:sz w:val="19"/>
          <w:szCs w:val="19"/>
          <w:lang w:eastAsia="pt-BR" w:bidi="ar-SA"/>
        </w:rPr>
        <w:t>Palza</w:t>
      </w:r>
      <w:proofErr w:type="spellEnd"/>
      <w:r w:rsidRPr="00E41108">
        <w:rPr>
          <w:rFonts w:ascii="CenturySchoolbook" w:hAnsi="CenturySchoolbook" w:cs="CenturySchoolbook"/>
          <w:color w:val="FF0000"/>
          <w:sz w:val="19"/>
          <w:szCs w:val="19"/>
          <w:lang w:eastAsia="pt-BR" w:bidi="ar-SA"/>
        </w:rPr>
        <w:t xml:space="preserve"> Silva. Estado e políticas públicas no mercado de</w:t>
      </w:r>
    </w:p>
    <w:p w:rsidR="00C04D48" w:rsidRPr="00E41108" w:rsidRDefault="00C04D48" w:rsidP="00C04D48">
      <w:pPr>
        <w:suppressAutoHyphens w:val="0"/>
        <w:autoSpaceDE w:val="0"/>
        <w:autoSpaceDN w:val="0"/>
        <w:adjustRightInd w:val="0"/>
        <w:spacing w:after="0" w:line="240" w:lineRule="auto"/>
        <w:rPr>
          <w:rFonts w:ascii="CenturySchoolbook" w:hAnsi="CenturySchoolbook" w:cs="CenturySchoolbook"/>
          <w:color w:val="FF0000"/>
          <w:sz w:val="19"/>
          <w:szCs w:val="19"/>
          <w:lang w:eastAsia="pt-BR" w:bidi="ar-SA"/>
        </w:rPr>
      </w:pPr>
      <w:proofErr w:type="gramStart"/>
      <w:r w:rsidRPr="00E41108">
        <w:rPr>
          <w:rFonts w:ascii="CenturySchoolbook" w:hAnsi="CenturySchoolbook" w:cs="CenturySchoolbook"/>
          <w:color w:val="FF0000"/>
          <w:sz w:val="19"/>
          <w:szCs w:val="19"/>
          <w:lang w:eastAsia="pt-BR" w:bidi="ar-SA"/>
        </w:rPr>
        <w:t>castanha</w:t>
      </w:r>
      <w:proofErr w:type="gramEnd"/>
      <w:r w:rsidRPr="00E41108">
        <w:rPr>
          <w:rFonts w:ascii="CenturySchoolbook" w:hAnsi="CenturySchoolbook" w:cs="CenturySchoolbook"/>
          <w:color w:val="FF0000"/>
          <w:sz w:val="19"/>
          <w:szCs w:val="19"/>
          <w:lang w:eastAsia="pt-BR" w:bidi="ar-SA"/>
        </w:rPr>
        <w:t>-do-brasil no Estado do Acre: uma análise pela abordagem do desenvolvimento</w:t>
      </w:r>
    </w:p>
    <w:p w:rsidR="00C04D48" w:rsidRPr="00E41108" w:rsidRDefault="00C04D48" w:rsidP="00C04D48">
      <w:pPr>
        <w:suppressAutoHyphens w:val="0"/>
        <w:autoSpaceDE w:val="0"/>
        <w:autoSpaceDN w:val="0"/>
        <w:adjustRightInd w:val="0"/>
        <w:spacing w:after="0" w:line="240" w:lineRule="auto"/>
        <w:rPr>
          <w:rFonts w:ascii="CenturySchoolbook" w:hAnsi="CenturySchoolbook" w:cs="CenturySchoolbook"/>
          <w:color w:val="FF0000"/>
          <w:sz w:val="19"/>
          <w:szCs w:val="19"/>
          <w:lang w:eastAsia="pt-BR" w:bidi="ar-SA"/>
        </w:rPr>
      </w:pPr>
      <w:proofErr w:type="gramStart"/>
      <w:r w:rsidRPr="00E41108">
        <w:rPr>
          <w:rFonts w:ascii="CenturySchoolbook" w:hAnsi="CenturySchoolbook" w:cs="CenturySchoolbook"/>
          <w:color w:val="FF0000"/>
          <w:sz w:val="19"/>
          <w:szCs w:val="19"/>
          <w:lang w:eastAsia="pt-BR" w:bidi="ar-SA"/>
        </w:rPr>
        <w:t>local</w:t>
      </w:r>
      <w:proofErr w:type="gramEnd"/>
      <w:r w:rsidRPr="00E41108">
        <w:rPr>
          <w:rFonts w:ascii="CenturySchoolbook" w:hAnsi="CenturySchoolbook" w:cs="CenturySchoolbook"/>
          <w:color w:val="FF0000"/>
          <w:sz w:val="19"/>
          <w:szCs w:val="19"/>
          <w:lang w:eastAsia="pt-BR" w:bidi="ar-SA"/>
        </w:rPr>
        <w:t xml:space="preserve">. </w:t>
      </w:r>
      <w:r w:rsidRPr="00E41108">
        <w:rPr>
          <w:rFonts w:ascii="CenturySchoolbook-Italic" w:hAnsi="CenturySchoolbook-Italic" w:cs="CenturySchoolbook-Italic"/>
          <w:i/>
          <w:iCs/>
          <w:color w:val="FF0000"/>
          <w:sz w:val="19"/>
          <w:szCs w:val="19"/>
          <w:lang w:eastAsia="pt-BR" w:bidi="ar-SA"/>
        </w:rPr>
        <w:t xml:space="preserve">Revista </w:t>
      </w:r>
      <w:proofErr w:type="spellStart"/>
      <w:proofErr w:type="gramStart"/>
      <w:r w:rsidRPr="00E41108">
        <w:rPr>
          <w:rFonts w:ascii="CenturySchoolbook-Italic" w:hAnsi="CenturySchoolbook-Italic" w:cs="CenturySchoolbook-Italic"/>
          <w:i/>
          <w:iCs/>
          <w:color w:val="FF0000"/>
          <w:sz w:val="19"/>
          <w:szCs w:val="19"/>
          <w:lang w:eastAsia="pt-BR" w:bidi="ar-SA"/>
        </w:rPr>
        <w:t>IDeAS</w:t>
      </w:r>
      <w:proofErr w:type="spellEnd"/>
      <w:proofErr w:type="gramEnd"/>
      <w:r w:rsidRPr="00E41108">
        <w:rPr>
          <w:rFonts w:ascii="CenturySchoolbook-Italic" w:hAnsi="CenturySchoolbook-Italic" w:cs="CenturySchoolbook-Italic"/>
          <w:i/>
          <w:iCs/>
          <w:color w:val="FF0000"/>
          <w:sz w:val="19"/>
          <w:szCs w:val="19"/>
          <w:lang w:eastAsia="pt-BR" w:bidi="ar-SA"/>
        </w:rPr>
        <w:t xml:space="preserve"> </w:t>
      </w:r>
      <w:r w:rsidRPr="00E41108">
        <w:rPr>
          <w:rFonts w:ascii="CenturySchoolbook" w:hAnsi="CenturySchoolbook" w:cs="CenturySchoolbook"/>
          <w:color w:val="FF0000"/>
          <w:sz w:val="19"/>
          <w:szCs w:val="19"/>
          <w:lang w:eastAsia="pt-BR" w:bidi="ar-SA"/>
        </w:rPr>
        <w:t>– Interfaces em Desenvolvimento, Agricultura</w:t>
      </w:r>
    </w:p>
    <w:p w:rsidR="00C04D48" w:rsidRDefault="00C04D48" w:rsidP="00C04D48">
      <w:pPr>
        <w:pStyle w:val="PargrafodaLista"/>
        <w:spacing w:after="200" w:line="276" w:lineRule="auto"/>
        <w:ind w:left="0"/>
        <w:contextualSpacing/>
        <w:jc w:val="both"/>
        <w:rPr>
          <w:rFonts w:ascii="CenturySchoolbook" w:hAnsi="CenturySchoolbook" w:cs="CenturySchoolbook"/>
          <w:color w:val="FF0000"/>
          <w:sz w:val="19"/>
          <w:szCs w:val="19"/>
          <w:lang w:eastAsia="pt-BR"/>
        </w:rPr>
      </w:pPr>
      <w:proofErr w:type="gramStart"/>
      <w:r w:rsidRPr="00E41108">
        <w:rPr>
          <w:rFonts w:ascii="CenturySchoolbook" w:hAnsi="CenturySchoolbook" w:cs="CenturySchoolbook"/>
          <w:color w:val="FF0000"/>
          <w:sz w:val="19"/>
          <w:szCs w:val="19"/>
          <w:lang w:eastAsia="pt-BR"/>
        </w:rPr>
        <w:t>e</w:t>
      </w:r>
      <w:proofErr w:type="gramEnd"/>
      <w:r w:rsidRPr="00E41108">
        <w:rPr>
          <w:rFonts w:ascii="CenturySchoolbook" w:hAnsi="CenturySchoolbook" w:cs="CenturySchoolbook"/>
          <w:color w:val="FF0000"/>
          <w:sz w:val="19"/>
          <w:szCs w:val="19"/>
          <w:lang w:eastAsia="pt-BR"/>
        </w:rPr>
        <w:t xml:space="preserve"> Sociedade, Rio de Janeiro – RJ, v. 4, n. 1, p. 103-128, jun./jul. 2010.</w:t>
      </w:r>
    </w:p>
    <w:p w:rsidR="002360C6" w:rsidRPr="00E41108" w:rsidRDefault="002360C6" w:rsidP="00C04D48">
      <w:pPr>
        <w:pStyle w:val="PargrafodaLista"/>
        <w:spacing w:after="200" w:line="276" w:lineRule="auto"/>
        <w:ind w:left="0"/>
        <w:contextualSpacing/>
        <w:jc w:val="both"/>
        <w:rPr>
          <w:rFonts w:ascii="Calibri" w:hAnsi="Calibri" w:cs="Calibri"/>
          <w:sz w:val="22"/>
          <w:szCs w:val="22"/>
        </w:rPr>
      </w:pPr>
      <w:r w:rsidRPr="002360C6">
        <w:rPr>
          <w:rFonts w:ascii="Calibri" w:hAnsi="Calibri" w:cs="Calibri"/>
          <w:sz w:val="22"/>
          <w:szCs w:val="22"/>
        </w:rPr>
        <w:t>http://www.ufrrj.br/cpda/ideas/revistas/v04/n01/IDeAS-v04_n01-Artigo_SHEILA_MARIA_PALZA_DA_SILVA.pdf</w:t>
      </w:r>
    </w:p>
    <w:p w:rsidR="00DB731A" w:rsidRDefault="00DB731A" w:rsidP="00DB731A">
      <w:pPr>
        <w:suppressAutoHyphens w:val="0"/>
        <w:autoSpaceDE w:val="0"/>
        <w:autoSpaceDN w:val="0"/>
        <w:adjustRightInd w:val="0"/>
        <w:spacing w:after="0" w:line="240" w:lineRule="auto"/>
      </w:pPr>
      <w:proofErr w:type="gramStart"/>
      <w:r>
        <w:rPr>
          <w:rFonts w:ascii="CenturySchoolbook" w:eastAsiaTheme="minorHAnsi" w:hAnsi="CenturySchoolbook" w:cs="CenturySchoolbook"/>
          <w:sz w:val="21"/>
          <w:szCs w:val="21"/>
          <w:lang w:bidi="ar-SA"/>
        </w:rPr>
        <w:t>as</w:t>
      </w:r>
      <w:proofErr w:type="gramEnd"/>
      <w:r>
        <w:rPr>
          <w:rFonts w:ascii="CenturySchoolbook" w:eastAsiaTheme="minorHAnsi" w:hAnsi="CenturySchoolbook" w:cs="CenturySchoolbook"/>
          <w:sz w:val="21"/>
          <w:szCs w:val="21"/>
          <w:lang w:bidi="ar-SA"/>
        </w:rPr>
        <w:t xml:space="preserve"> florestas amazônicas com</w:t>
      </w:r>
      <w:r>
        <w:rPr>
          <w:rFonts w:ascii="CenturySchoolbook" w:eastAsiaTheme="minorHAnsi" w:hAnsi="CenturySchoolbook" w:cs="CenturySchoolbook"/>
          <w:sz w:val="21"/>
          <w:szCs w:val="21"/>
          <w:lang w:bidi="ar-SA"/>
        </w:rPr>
        <w:t xml:space="preserve"> </w:t>
      </w:r>
      <w:r>
        <w:rPr>
          <w:rFonts w:ascii="CenturySchoolbook" w:eastAsiaTheme="minorHAnsi" w:hAnsi="CenturySchoolbook" w:cs="CenturySchoolbook"/>
          <w:sz w:val="21"/>
          <w:szCs w:val="21"/>
          <w:lang w:bidi="ar-SA"/>
        </w:rPr>
        <w:t>castanheiras cobrem uma superfície de aproximadamente 325 milhões</w:t>
      </w:r>
      <w:r>
        <w:rPr>
          <w:rFonts w:ascii="CenturySchoolbook" w:eastAsiaTheme="minorHAnsi" w:hAnsi="CenturySchoolbook" w:cs="CenturySchoolbook"/>
          <w:sz w:val="21"/>
          <w:szCs w:val="21"/>
          <w:lang w:bidi="ar-SA"/>
        </w:rPr>
        <w:t xml:space="preserve"> </w:t>
      </w:r>
      <w:r>
        <w:rPr>
          <w:rFonts w:ascii="CenturySchoolbook" w:eastAsiaTheme="minorHAnsi" w:hAnsi="CenturySchoolbook" w:cs="CenturySchoolbook"/>
          <w:sz w:val="21"/>
          <w:szCs w:val="21"/>
          <w:lang w:bidi="ar-SA"/>
        </w:rPr>
        <w:t>de hectares na Amazônia, com a maior parte distribuída entre o Brasil</w:t>
      </w:r>
      <w:r>
        <w:rPr>
          <w:rFonts w:ascii="CenturySchoolbook" w:eastAsiaTheme="minorHAnsi" w:hAnsi="CenturySchoolbook" w:cs="CenturySchoolbook"/>
          <w:sz w:val="21"/>
          <w:szCs w:val="21"/>
          <w:lang w:bidi="ar-SA"/>
        </w:rPr>
        <w:t xml:space="preserve"> </w:t>
      </w:r>
      <w:r>
        <w:rPr>
          <w:rFonts w:ascii="CenturySchoolbook" w:eastAsiaTheme="minorHAnsi" w:hAnsi="CenturySchoolbook" w:cs="CenturySchoolbook"/>
          <w:sz w:val="21"/>
          <w:szCs w:val="21"/>
          <w:lang w:bidi="ar-SA"/>
        </w:rPr>
        <w:t>(300 milhões), a Bolívia (10 milhões) e o Peru (2,5 milhões).</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r>
        <w:rPr>
          <w:rFonts w:ascii="CenturySchoolbook" w:eastAsiaTheme="minorHAnsi" w:hAnsi="CenturySchoolbook" w:cs="CenturySchoolbook"/>
          <w:sz w:val="21"/>
          <w:szCs w:val="21"/>
          <w:lang w:bidi="ar-SA"/>
        </w:rPr>
        <w:t>No Brasil, os estados do Acre, Amazonas e Pará detêm 80,7% da</w:t>
      </w:r>
      <w:r>
        <w:rPr>
          <w:rFonts w:ascii="CenturySchoolbook" w:eastAsiaTheme="minorHAnsi" w:hAnsi="CenturySchoolbook" w:cs="CenturySchoolbook"/>
          <w:sz w:val="21"/>
          <w:szCs w:val="21"/>
          <w:lang w:bidi="ar-SA"/>
        </w:rPr>
        <w:t xml:space="preserve"> </w:t>
      </w:r>
      <w:r>
        <w:rPr>
          <w:rFonts w:ascii="CenturySchoolbook" w:eastAsiaTheme="minorHAnsi" w:hAnsi="CenturySchoolbook" w:cs="CenturySchoolbook"/>
          <w:sz w:val="21"/>
          <w:szCs w:val="21"/>
          <w:lang w:bidi="ar-SA"/>
        </w:rPr>
        <w:t>produção nacional de castanha-do-brasil. Destes, o Acre destaca-se como</w:t>
      </w:r>
      <w:r>
        <w:rPr>
          <w:rFonts w:ascii="CenturySchoolbook" w:eastAsiaTheme="minorHAnsi" w:hAnsi="CenturySchoolbook" w:cs="CenturySchoolbook"/>
          <w:sz w:val="21"/>
          <w:szCs w:val="21"/>
          <w:lang w:bidi="ar-SA"/>
        </w:rPr>
        <w:t xml:space="preserve"> </w:t>
      </w:r>
      <w:r>
        <w:rPr>
          <w:rFonts w:ascii="CenturySchoolbook" w:eastAsiaTheme="minorHAnsi" w:hAnsi="CenturySchoolbook" w:cs="CenturySchoolbook"/>
          <w:sz w:val="21"/>
          <w:szCs w:val="21"/>
          <w:lang w:bidi="ar-SA"/>
        </w:rPr>
        <w:t>um dos maiores produtores do país, onde mais de 15 mil famílias têm a</w:t>
      </w:r>
      <w:r>
        <w:rPr>
          <w:rFonts w:ascii="CenturySchoolbook" w:eastAsiaTheme="minorHAnsi" w:hAnsi="CenturySchoolbook" w:cs="CenturySchoolbook"/>
          <w:sz w:val="21"/>
          <w:szCs w:val="21"/>
          <w:lang w:bidi="ar-SA"/>
        </w:rPr>
        <w:t xml:space="preserve"> </w:t>
      </w:r>
      <w:r>
        <w:rPr>
          <w:rFonts w:ascii="CenturySchoolbook" w:eastAsiaTheme="minorHAnsi" w:hAnsi="CenturySchoolbook" w:cs="CenturySchoolbook"/>
          <w:sz w:val="21"/>
          <w:szCs w:val="21"/>
          <w:lang w:bidi="ar-SA"/>
        </w:rPr>
        <w:t>castanha-do-brasil como o principal componente de sua renda familiar.</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r>
        <w:rPr>
          <w:rFonts w:ascii="CenturySchoolbook" w:eastAsiaTheme="minorHAnsi" w:hAnsi="CenturySchoolbook" w:cs="CenturySchoolbook"/>
          <w:sz w:val="21"/>
          <w:szCs w:val="21"/>
          <w:lang w:bidi="ar-SA"/>
        </w:rPr>
        <w:t>Dentre outros problemas, destaca-se no mercado de castanha-do-</w:t>
      </w:r>
      <w:proofErr w:type="gramStart"/>
      <w:r>
        <w:rPr>
          <w:rFonts w:ascii="CenturySchoolbook" w:eastAsiaTheme="minorHAnsi" w:hAnsi="CenturySchoolbook" w:cs="CenturySchoolbook"/>
          <w:sz w:val="21"/>
          <w:szCs w:val="21"/>
          <w:lang w:bidi="ar-SA"/>
        </w:rPr>
        <w:t>brasil</w:t>
      </w:r>
      <w:proofErr w:type="gramEnd"/>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no</w:t>
      </w:r>
      <w:proofErr w:type="gramEnd"/>
      <w:r>
        <w:rPr>
          <w:rFonts w:ascii="CenturySchoolbook" w:eastAsiaTheme="minorHAnsi" w:hAnsi="CenturySchoolbook" w:cs="CenturySchoolbook"/>
          <w:sz w:val="21"/>
          <w:szCs w:val="21"/>
          <w:lang w:bidi="ar-SA"/>
        </w:rPr>
        <w:t xml:space="preserve"> Acre a dificuldade de estabilização do preço do produto, de maneira</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que</w:t>
      </w:r>
      <w:proofErr w:type="gramEnd"/>
      <w:r>
        <w:rPr>
          <w:rFonts w:ascii="CenturySchoolbook" w:eastAsiaTheme="minorHAnsi" w:hAnsi="CenturySchoolbook" w:cs="CenturySchoolbook"/>
          <w:sz w:val="21"/>
          <w:szCs w:val="21"/>
          <w:lang w:bidi="ar-SA"/>
        </w:rPr>
        <w:t xml:space="preserve"> essa produção possa gerar uma renda estável para as famílias</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extrativistas</w:t>
      </w:r>
      <w:proofErr w:type="gramEnd"/>
      <w:r>
        <w:rPr>
          <w:rFonts w:ascii="CenturySchoolbook" w:eastAsiaTheme="minorHAnsi" w:hAnsi="CenturySchoolbook" w:cs="CenturySchoolbook"/>
          <w:sz w:val="21"/>
          <w:szCs w:val="21"/>
          <w:lang w:bidi="ar-SA"/>
        </w:rPr>
        <w:t xml:space="preserve">. Afora o problema da sazonalidade, outros fatores </w:t>
      </w:r>
      <w:proofErr w:type="gramStart"/>
      <w:r>
        <w:rPr>
          <w:rFonts w:ascii="CenturySchoolbook" w:eastAsiaTheme="minorHAnsi" w:hAnsi="CenturySchoolbook" w:cs="CenturySchoolbook"/>
          <w:sz w:val="21"/>
          <w:szCs w:val="21"/>
          <w:lang w:bidi="ar-SA"/>
        </w:rPr>
        <w:t>vêm</w:t>
      </w:r>
      <w:proofErr w:type="gramEnd"/>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contribuindo</w:t>
      </w:r>
      <w:proofErr w:type="gramEnd"/>
      <w:r>
        <w:rPr>
          <w:rFonts w:ascii="CenturySchoolbook" w:eastAsiaTheme="minorHAnsi" w:hAnsi="CenturySchoolbook" w:cs="CenturySchoolbook"/>
          <w:sz w:val="21"/>
          <w:szCs w:val="21"/>
          <w:lang w:bidi="ar-SA"/>
        </w:rPr>
        <w:t xml:space="preserve"> para dificultar essa estabilização, tais como a concorrência</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predatória</w:t>
      </w:r>
      <w:proofErr w:type="gramEnd"/>
      <w:r>
        <w:rPr>
          <w:rFonts w:ascii="CenturySchoolbook" w:eastAsiaTheme="minorHAnsi" w:hAnsi="CenturySchoolbook" w:cs="CenturySchoolbook"/>
          <w:sz w:val="21"/>
          <w:szCs w:val="21"/>
          <w:lang w:bidi="ar-SA"/>
        </w:rPr>
        <w:t xml:space="preserve"> das cooperativas de beneficiamento de castanha-do-brasil de</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spellStart"/>
      <w:r>
        <w:rPr>
          <w:rFonts w:ascii="CenturySchoolbook" w:eastAsiaTheme="minorHAnsi" w:hAnsi="CenturySchoolbook" w:cs="CenturySchoolbook"/>
          <w:sz w:val="21"/>
          <w:szCs w:val="21"/>
          <w:lang w:bidi="ar-SA"/>
        </w:rPr>
        <w:t>Ribeiralta</w:t>
      </w:r>
      <w:proofErr w:type="spellEnd"/>
      <w:r>
        <w:rPr>
          <w:rFonts w:ascii="CenturySchoolbook" w:eastAsiaTheme="minorHAnsi" w:hAnsi="CenturySchoolbook" w:cs="CenturySchoolbook"/>
          <w:sz w:val="21"/>
          <w:szCs w:val="21"/>
          <w:lang w:bidi="ar-SA"/>
        </w:rPr>
        <w:t xml:space="preserve"> (no Departamento do Pando- Bolívia), a ação </w:t>
      </w:r>
      <w:proofErr w:type="gramStart"/>
      <w:r>
        <w:rPr>
          <w:rFonts w:ascii="CenturySchoolbook" w:eastAsiaTheme="minorHAnsi" w:hAnsi="CenturySchoolbook" w:cs="CenturySchoolbook"/>
          <w:sz w:val="21"/>
          <w:szCs w:val="21"/>
          <w:lang w:bidi="ar-SA"/>
        </w:rPr>
        <w:t>monopolizadora</w:t>
      </w:r>
      <w:proofErr w:type="gramEnd"/>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da</w:t>
      </w:r>
      <w:proofErr w:type="gramEnd"/>
      <w:r>
        <w:rPr>
          <w:rFonts w:ascii="CenturySchoolbook" w:eastAsiaTheme="minorHAnsi" w:hAnsi="CenturySchoolbook" w:cs="CenturySchoolbook"/>
          <w:sz w:val="21"/>
          <w:szCs w:val="21"/>
          <w:lang w:bidi="ar-SA"/>
        </w:rPr>
        <w:t xml:space="preserve"> empresa de exportação Mutran (sediada em Belém do Pará) e a</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eterna</w:t>
      </w:r>
      <w:proofErr w:type="gramEnd"/>
      <w:r>
        <w:rPr>
          <w:rFonts w:ascii="CenturySchoolbook" w:eastAsiaTheme="minorHAnsi" w:hAnsi="CenturySchoolbook" w:cs="CenturySchoolbook"/>
          <w:sz w:val="21"/>
          <w:szCs w:val="21"/>
          <w:lang w:bidi="ar-SA"/>
        </w:rPr>
        <w:t xml:space="preserve"> falta de capital de giro dos extrativistas.</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r>
        <w:rPr>
          <w:rFonts w:ascii="CenturySchoolbook" w:eastAsiaTheme="minorHAnsi" w:hAnsi="CenturySchoolbook" w:cs="CenturySchoolbook"/>
          <w:sz w:val="21"/>
          <w:szCs w:val="21"/>
          <w:lang w:bidi="ar-SA"/>
        </w:rPr>
        <w:t>Nos últimos vinte anos os produtores vêm tentando algumas iniciativas</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para</w:t>
      </w:r>
      <w:proofErr w:type="gramEnd"/>
      <w:r>
        <w:rPr>
          <w:rFonts w:ascii="CenturySchoolbook" w:eastAsiaTheme="minorHAnsi" w:hAnsi="CenturySchoolbook" w:cs="CenturySchoolbook"/>
          <w:sz w:val="21"/>
          <w:szCs w:val="21"/>
          <w:lang w:bidi="ar-SA"/>
        </w:rPr>
        <w:t xml:space="preserve"> lidar com os problemas desse mercado, que incluem o baixo nível</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tecnológico</w:t>
      </w:r>
      <w:proofErr w:type="gramEnd"/>
      <w:r>
        <w:rPr>
          <w:rFonts w:ascii="CenturySchoolbook" w:eastAsiaTheme="minorHAnsi" w:hAnsi="CenturySchoolbook" w:cs="CenturySchoolbook"/>
          <w:sz w:val="21"/>
          <w:szCs w:val="21"/>
          <w:lang w:bidi="ar-SA"/>
        </w:rPr>
        <w:t>, a exploração dos extrativistas pelos atravessadores, além do</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problema</w:t>
      </w:r>
      <w:proofErr w:type="gramEnd"/>
      <w:r>
        <w:rPr>
          <w:rFonts w:ascii="CenturySchoolbook" w:eastAsiaTheme="minorHAnsi" w:hAnsi="CenturySchoolbook" w:cs="CenturySchoolbook"/>
          <w:sz w:val="21"/>
          <w:szCs w:val="21"/>
          <w:lang w:bidi="ar-SA"/>
        </w:rPr>
        <w:t xml:space="preserve"> da instabilidade do preço e a própria falta de políticas públicas</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específicas</w:t>
      </w:r>
      <w:proofErr w:type="gramEnd"/>
      <w:r>
        <w:rPr>
          <w:rFonts w:ascii="CenturySchoolbook" w:eastAsiaTheme="minorHAnsi" w:hAnsi="CenturySchoolbook" w:cs="CenturySchoolbook"/>
          <w:sz w:val="21"/>
          <w:szCs w:val="21"/>
          <w:lang w:bidi="ar-SA"/>
        </w:rPr>
        <w:t xml:space="preserve"> de apoio a esse setor.</w:t>
      </w:r>
    </w:p>
    <w:p w:rsidR="009E7895" w:rsidRDefault="009E7895"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
    <w:p w:rsidR="009E7895" w:rsidRDefault="009E7895" w:rsidP="009E7895">
      <w:pPr>
        <w:suppressAutoHyphens w:val="0"/>
        <w:autoSpaceDE w:val="0"/>
        <w:autoSpaceDN w:val="0"/>
        <w:adjustRightInd w:val="0"/>
        <w:spacing w:after="0" w:line="240" w:lineRule="auto"/>
        <w:rPr>
          <w:rFonts w:ascii="CenturySchoolbook-Bold" w:eastAsiaTheme="minorHAnsi" w:hAnsi="CenturySchoolbook-Bold" w:cs="CenturySchoolbook-Bold"/>
          <w:b/>
          <w:bCs/>
          <w:color w:val="000000"/>
          <w:sz w:val="23"/>
          <w:szCs w:val="23"/>
          <w:lang w:bidi="ar-SA"/>
        </w:rPr>
      </w:pPr>
      <w:r>
        <w:rPr>
          <w:rFonts w:ascii="CenturySchoolbook-Bold" w:eastAsiaTheme="minorHAnsi" w:hAnsi="CenturySchoolbook-Bold" w:cs="CenturySchoolbook-Bold"/>
          <w:b/>
          <w:bCs/>
          <w:color w:val="000000"/>
          <w:sz w:val="23"/>
          <w:szCs w:val="23"/>
          <w:lang w:bidi="ar-SA"/>
        </w:rPr>
        <w:t>2.2.1. O baixo nível tecnológico</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color w:val="000000"/>
          <w:sz w:val="21"/>
          <w:szCs w:val="21"/>
          <w:lang w:bidi="ar-SA"/>
        </w:rPr>
      </w:pPr>
      <w:r>
        <w:rPr>
          <w:rFonts w:ascii="CenturySchoolbook" w:eastAsiaTheme="minorHAnsi" w:hAnsi="CenturySchoolbook" w:cs="CenturySchoolbook"/>
          <w:color w:val="000000"/>
          <w:sz w:val="21"/>
          <w:szCs w:val="21"/>
          <w:lang w:bidi="ar-SA"/>
        </w:rPr>
        <w:t>No que se refere ao problema tecnológico, como ocorre em todo o Brasil,</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color w:val="000000"/>
          <w:sz w:val="21"/>
          <w:szCs w:val="21"/>
          <w:lang w:bidi="ar-SA"/>
        </w:rPr>
      </w:pPr>
      <w:proofErr w:type="gramStart"/>
      <w:r>
        <w:rPr>
          <w:rFonts w:ascii="CenturySchoolbook" w:eastAsiaTheme="minorHAnsi" w:hAnsi="CenturySchoolbook" w:cs="CenturySchoolbook"/>
          <w:color w:val="000000"/>
          <w:sz w:val="21"/>
          <w:szCs w:val="21"/>
          <w:lang w:bidi="ar-SA"/>
        </w:rPr>
        <w:t>o</w:t>
      </w:r>
      <w:proofErr w:type="gramEnd"/>
      <w:r>
        <w:rPr>
          <w:rFonts w:ascii="CenturySchoolbook" w:eastAsiaTheme="minorHAnsi" w:hAnsi="CenturySchoolbook" w:cs="CenturySchoolbook"/>
          <w:color w:val="000000"/>
          <w:sz w:val="21"/>
          <w:szCs w:val="21"/>
          <w:lang w:bidi="ar-SA"/>
        </w:rPr>
        <w:t xml:space="preserve"> processo de coleta da castanha-do-brasil permanece inalterado há</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color w:val="000000"/>
          <w:sz w:val="21"/>
          <w:szCs w:val="21"/>
          <w:lang w:bidi="ar-SA"/>
        </w:rPr>
      </w:pPr>
      <w:proofErr w:type="gramStart"/>
      <w:r>
        <w:rPr>
          <w:rFonts w:ascii="CenturySchoolbook" w:eastAsiaTheme="minorHAnsi" w:hAnsi="CenturySchoolbook" w:cs="CenturySchoolbook"/>
          <w:color w:val="000000"/>
          <w:sz w:val="21"/>
          <w:szCs w:val="21"/>
          <w:lang w:bidi="ar-SA"/>
        </w:rPr>
        <w:t>séculos</w:t>
      </w:r>
      <w:proofErr w:type="gramEnd"/>
      <w:r>
        <w:rPr>
          <w:rFonts w:ascii="CenturySchoolbook" w:eastAsiaTheme="minorHAnsi" w:hAnsi="CenturySchoolbook" w:cs="CenturySchoolbook"/>
          <w:color w:val="000000"/>
          <w:sz w:val="21"/>
          <w:szCs w:val="21"/>
          <w:lang w:bidi="ar-SA"/>
        </w:rPr>
        <w:t>, cuja estagnação ocasionou a perda de competitividade do</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color w:val="000000"/>
          <w:sz w:val="21"/>
          <w:szCs w:val="21"/>
          <w:lang w:bidi="ar-SA"/>
        </w:rPr>
      </w:pPr>
      <w:proofErr w:type="gramStart"/>
      <w:r>
        <w:rPr>
          <w:rFonts w:ascii="CenturySchoolbook" w:eastAsiaTheme="minorHAnsi" w:hAnsi="CenturySchoolbook" w:cs="CenturySchoolbook"/>
          <w:color w:val="000000"/>
          <w:sz w:val="21"/>
          <w:szCs w:val="21"/>
          <w:lang w:bidi="ar-SA"/>
        </w:rPr>
        <w:t>produto</w:t>
      </w:r>
      <w:proofErr w:type="gramEnd"/>
      <w:r>
        <w:rPr>
          <w:rFonts w:ascii="CenturySchoolbook" w:eastAsiaTheme="minorHAnsi" w:hAnsi="CenturySchoolbook" w:cs="CenturySchoolbook"/>
          <w:color w:val="000000"/>
          <w:sz w:val="21"/>
          <w:szCs w:val="21"/>
          <w:lang w:bidi="ar-SA"/>
        </w:rPr>
        <w:t xml:space="preserve"> brasileiro, exatamente como ocorreu com os seringais em</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color w:val="000000"/>
          <w:sz w:val="21"/>
          <w:szCs w:val="21"/>
          <w:lang w:bidi="ar-SA"/>
        </w:rPr>
        <w:t>relação</w:t>
      </w:r>
      <w:proofErr w:type="gramEnd"/>
      <w:r>
        <w:rPr>
          <w:rFonts w:ascii="CenturySchoolbook" w:eastAsiaTheme="minorHAnsi" w:hAnsi="CenturySchoolbook" w:cs="CenturySchoolbook"/>
          <w:color w:val="000000"/>
          <w:sz w:val="21"/>
          <w:szCs w:val="21"/>
          <w:lang w:bidi="ar-SA"/>
        </w:rPr>
        <w:t xml:space="preserve"> aos plantios na Ásia no passado</w:t>
      </w:r>
      <w:r>
        <w:rPr>
          <w:rFonts w:ascii="CenturySchoolbook" w:eastAsiaTheme="minorHAnsi" w:hAnsi="CenturySchoolbook" w:cs="CenturySchoolbook"/>
          <w:color w:val="818181"/>
          <w:sz w:val="21"/>
          <w:szCs w:val="21"/>
          <w:lang w:bidi="ar-SA"/>
        </w:rPr>
        <w:t xml:space="preserve">. </w:t>
      </w:r>
      <w:r>
        <w:rPr>
          <w:rFonts w:ascii="CenturySchoolbook" w:eastAsiaTheme="minorHAnsi" w:hAnsi="CenturySchoolbook" w:cs="CenturySchoolbook"/>
          <w:color w:val="000000"/>
          <w:sz w:val="21"/>
          <w:szCs w:val="21"/>
          <w:lang w:bidi="ar-SA"/>
        </w:rPr>
        <w:t>E, embora a coleta de frutos da</w:t>
      </w:r>
      <w:r>
        <w:rPr>
          <w:rFonts w:ascii="CenturySchoolbook" w:eastAsiaTheme="minorHAnsi" w:hAnsi="CenturySchoolbook" w:cs="CenturySchoolbook"/>
          <w:color w:val="000000"/>
          <w:sz w:val="21"/>
          <w:szCs w:val="21"/>
          <w:lang w:bidi="ar-SA"/>
        </w:rPr>
        <w:t xml:space="preserve"> </w:t>
      </w:r>
      <w:r>
        <w:rPr>
          <w:rFonts w:ascii="CenturySchoolbook" w:eastAsiaTheme="minorHAnsi" w:hAnsi="CenturySchoolbook" w:cs="CenturySchoolbook"/>
          <w:sz w:val="21"/>
          <w:szCs w:val="21"/>
          <w:lang w:bidi="ar-SA"/>
        </w:rPr>
        <w:t xml:space="preserve">castanha-do-brasil seja atualmente a principal atividade de </w:t>
      </w:r>
      <w:proofErr w:type="gramStart"/>
      <w:r>
        <w:rPr>
          <w:rFonts w:ascii="CenturySchoolbook" w:eastAsiaTheme="minorHAnsi" w:hAnsi="CenturySchoolbook" w:cs="CenturySchoolbook"/>
          <w:sz w:val="21"/>
          <w:szCs w:val="21"/>
          <w:lang w:bidi="ar-SA"/>
        </w:rPr>
        <w:t>produção</w:t>
      </w:r>
      <w:proofErr w:type="gramEnd"/>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spellStart"/>
      <w:proofErr w:type="gramStart"/>
      <w:r>
        <w:rPr>
          <w:rFonts w:ascii="CenturySchoolbook" w:eastAsiaTheme="minorHAnsi" w:hAnsi="CenturySchoolbook" w:cs="CenturySchoolbook"/>
          <w:sz w:val="21"/>
          <w:szCs w:val="21"/>
          <w:lang w:bidi="ar-SA"/>
        </w:rPr>
        <w:t>nãomadeireira</w:t>
      </w:r>
      <w:proofErr w:type="spellEnd"/>
      <w:proofErr w:type="gramEnd"/>
      <w:r>
        <w:rPr>
          <w:rFonts w:ascii="CenturySchoolbook" w:eastAsiaTheme="minorHAnsi" w:hAnsi="CenturySchoolbook" w:cs="CenturySchoolbook"/>
          <w:sz w:val="21"/>
          <w:szCs w:val="21"/>
          <w:lang w:bidi="ar-SA"/>
        </w:rPr>
        <w:t xml:space="preserve"> no Acre enfrenta muitas dificuldades para se adequar</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aos</w:t>
      </w:r>
      <w:proofErr w:type="gramEnd"/>
      <w:r>
        <w:rPr>
          <w:rFonts w:ascii="CenturySchoolbook" w:eastAsiaTheme="minorHAnsi" w:hAnsi="CenturySchoolbook" w:cs="CenturySchoolbook"/>
          <w:sz w:val="21"/>
          <w:szCs w:val="21"/>
          <w:lang w:bidi="ar-SA"/>
        </w:rPr>
        <w:t xml:space="preserve"> padrões tecnológicos exigidos pelos mercados compradores.</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r>
        <w:rPr>
          <w:rFonts w:ascii="CenturySchoolbook" w:eastAsiaTheme="minorHAnsi" w:hAnsi="CenturySchoolbook" w:cs="CenturySchoolbook"/>
          <w:sz w:val="21"/>
          <w:szCs w:val="21"/>
          <w:lang w:bidi="ar-SA"/>
        </w:rPr>
        <w:t>Atravessadores</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r>
        <w:rPr>
          <w:rFonts w:ascii="CenturySchoolbook" w:eastAsiaTheme="minorHAnsi" w:hAnsi="CenturySchoolbook" w:cs="CenturySchoolbook"/>
          <w:sz w:val="21"/>
          <w:szCs w:val="21"/>
          <w:lang w:bidi="ar-SA"/>
        </w:rPr>
        <w:t xml:space="preserve">Enfim, o mercado de castanha-do-brasil </w:t>
      </w:r>
      <w:proofErr w:type="spellStart"/>
      <w:r>
        <w:rPr>
          <w:rFonts w:ascii="CenturySchoolbook" w:eastAsiaTheme="minorHAnsi" w:hAnsi="CenturySchoolbook" w:cs="CenturySchoolbook"/>
          <w:sz w:val="21"/>
          <w:szCs w:val="21"/>
          <w:lang w:bidi="ar-SA"/>
        </w:rPr>
        <w:t>acriano</w:t>
      </w:r>
      <w:proofErr w:type="spellEnd"/>
      <w:r>
        <w:rPr>
          <w:rFonts w:ascii="CenturySchoolbook" w:eastAsiaTheme="minorHAnsi" w:hAnsi="CenturySchoolbook" w:cs="CenturySchoolbook"/>
          <w:sz w:val="21"/>
          <w:szCs w:val="21"/>
          <w:lang w:bidi="ar-SA"/>
        </w:rPr>
        <w:t xml:space="preserve"> ainda registra </w:t>
      </w:r>
      <w:proofErr w:type="gramStart"/>
      <w:r>
        <w:rPr>
          <w:rFonts w:ascii="CenturySchoolbook" w:eastAsiaTheme="minorHAnsi" w:hAnsi="CenturySchoolbook" w:cs="CenturySchoolbook"/>
          <w:sz w:val="21"/>
          <w:szCs w:val="21"/>
          <w:lang w:bidi="ar-SA"/>
        </w:rPr>
        <w:t>diversos</w:t>
      </w:r>
      <w:proofErr w:type="gramEnd"/>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casos</w:t>
      </w:r>
      <w:proofErr w:type="gramEnd"/>
      <w:r>
        <w:rPr>
          <w:rFonts w:ascii="CenturySchoolbook" w:eastAsiaTheme="minorHAnsi" w:hAnsi="CenturySchoolbook" w:cs="CenturySchoolbook"/>
          <w:sz w:val="21"/>
          <w:szCs w:val="21"/>
          <w:lang w:bidi="ar-SA"/>
        </w:rPr>
        <w:t xml:space="preserve"> de relações sociais de dependência e dominação, devido à situação</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de</w:t>
      </w:r>
      <w:proofErr w:type="gramEnd"/>
      <w:r>
        <w:rPr>
          <w:rFonts w:ascii="CenturySchoolbook" w:eastAsiaTheme="minorHAnsi" w:hAnsi="CenturySchoolbook" w:cs="CenturySchoolbook"/>
          <w:sz w:val="21"/>
          <w:szCs w:val="21"/>
          <w:lang w:bidi="ar-SA"/>
        </w:rPr>
        <w:t xml:space="preserve"> isolamento de muitas localidades extrativistas, o que é comum em</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grande</w:t>
      </w:r>
      <w:proofErr w:type="gramEnd"/>
      <w:r>
        <w:rPr>
          <w:rFonts w:ascii="CenturySchoolbook" w:eastAsiaTheme="minorHAnsi" w:hAnsi="CenturySchoolbook" w:cs="CenturySchoolbook"/>
          <w:sz w:val="21"/>
          <w:szCs w:val="21"/>
          <w:lang w:bidi="ar-SA"/>
        </w:rPr>
        <w:t xml:space="preserve"> parte da Amazônia. Essa situação constitui um fator que</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dificulta</w:t>
      </w:r>
      <w:proofErr w:type="gramEnd"/>
      <w:r>
        <w:rPr>
          <w:rFonts w:ascii="CenturySchoolbook" w:eastAsiaTheme="minorHAnsi" w:hAnsi="CenturySchoolbook" w:cs="CenturySchoolbook"/>
          <w:sz w:val="21"/>
          <w:szCs w:val="21"/>
          <w:lang w:bidi="ar-SA"/>
        </w:rPr>
        <w:t xml:space="preserve"> o avanço na formação de um capital social entre os</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extrativistas</w:t>
      </w:r>
      <w:proofErr w:type="gramEnd"/>
      <w:r>
        <w:rPr>
          <w:rFonts w:ascii="CenturySchoolbook" w:eastAsiaTheme="minorHAnsi" w:hAnsi="CenturySchoolbook" w:cs="CenturySchoolbook"/>
          <w:sz w:val="21"/>
          <w:szCs w:val="21"/>
          <w:lang w:bidi="ar-SA"/>
        </w:rPr>
        <w:t xml:space="preserve"> nessas localidades mais distantes dos centros</w:t>
      </w:r>
      <w:r>
        <w:rPr>
          <w:rFonts w:ascii="CenturySchoolbook" w:eastAsiaTheme="minorHAnsi" w:hAnsi="CenturySchoolbook" w:cs="CenturySchoolbook"/>
          <w:sz w:val="21"/>
          <w:szCs w:val="21"/>
          <w:lang w:bidi="ar-SA"/>
        </w:rPr>
        <w:t xml:space="preserve"> </w:t>
      </w:r>
      <w:r>
        <w:rPr>
          <w:rFonts w:ascii="CenturySchoolbook" w:eastAsiaTheme="minorHAnsi" w:hAnsi="CenturySchoolbook" w:cs="CenturySchoolbook"/>
          <w:sz w:val="21"/>
          <w:szCs w:val="21"/>
          <w:lang w:bidi="ar-SA"/>
        </w:rPr>
        <w:t>consumidores, o que inviabiliza a possibilidade de criar condições de</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spellStart"/>
      <w:proofErr w:type="gramStart"/>
      <w:r>
        <w:rPr>
          <w:rFonts w:ascii="CenturySchoolbook" w:eastAsiaTheme="minorHAnsi" w:hAnsi="CenturySchoolbook" w:cs="CenturySchoolbook"/>
          <w:sz w:val="21"/>
          <w:szCs w:val="21"/>
          <w:lang w:bidi="ar-SA"/>
        </w:rPr>
        <w:t>empoderamento</w:t>
      </w:r>
      <w:proofErr w:type="spellEnd"/>
      <w:proofErr w:type="gramEnd"/>
      <w:r>
        <w:rPr>
          <w:rFonts w:ascii="CenturySchoolbook" w:eastAsiaTheme="minorHAnsi" w:hAnsi="CenturySchoolbook" w:cs="CenturySchoolbook"/>
          <w:sz w:val="21"/>
          <w:szCs w:val="21"/>
          <w:lang w:bidi="ar-SA"/>
        </w:rPr>
        <w:t xml:space="preserve">. Contudo, essa situação vem se alterando nos </w:t>
      </w:r>
      <w:proofErr w:type="gramStart"/>
      <w:r>
        <w:rPr>
          <w:rFonts w:ascii="CenturySchoolbook" w:eastAsiaTheme="minorHAnsi" w:hAnsi="CenturySchoolbook" w:cs="CenturySchoolbook"/>
          <w:sz w:val="21"/>
          <w:szCs w:val="21"/>
          <w:lang w:bidi="ar-SA"/>
        </w:rPr>
        <w:t>últimos</w:t>
      </w:r>
      <w:proofErr w:type="gramEnd"/>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cinco</w:t>
      </w:r>
      <w:proofErr w:type="gramEnd"/>
      <w:r>
        <w:rPr>
          <w:rFonts w:ascii="CenturySchoolbook" w:eastAsiaTheme="minorHAnsi" w:hAnsi="CenturySchoolbook" w:cs="CenturySchoolbook"/>
          <w:sz w:val="21"/>
          <w:szCs w:val="21"/>
          <w:lang w:bidi="ar-SA"/>
        </w:rPr>
        <w:t xml:space="preserve"> anos, tendo em vista o crescimento do número de associações de</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extrativistas</w:t>
      </w:r>
      <w:proofErr w:type="gramEnd"/>
      <w:r>
        <w:rPr>
          <w:rFonts w:ascii="CenturySchoolbook" w:eastAsiaTheme="minorHAnsi" w:hAnsi="CenturySchoolbook" w:cs="CenturySchoolbook"/>
          <w:sz w:val="21"/>
          <w:szCs w:val="21"/>
          <w:lang w:bidi="ar-SA"/>
        </w:rPr>
        <w:t xml:space="preserve"> no Estado. Isso se deve em parte aos dos próprios</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presidentes</w:t>
      </w:r>
      <w:proofErr w:type="gramEnd"/>
      <w:r>
        <w:rPr>
          <w:rFonts w:ascii="CenturySchoolbook" w:eastAsiaTheme="minorHAnsi" w:hAnsi="CenturySchoolbook" w:cs="CenturySchoolbook"/>
          <w:sz w:val="21"/>
          <w:szCs w:val="21"/>
          <w:lang w:bidi="ar-SA"/>
        </w:rPr>
        <w:t xml:space="preserve"> de associações que adentram na floresta fazendo um</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trabalho</w:t>
      </w:r>
      <w:proofErr w:type="gramEnd"/>
      <w:r>
        <w:rPr>
          <w:rFonts w:ascii="CenturySchoolbook" w:eastAsiaTheme="minorHAnsi" w:hAnsi="CenturySchoolbook" w:cs="CenturySchoolbook"/>
          <w:sz w:val="21"/>
          <w:szCs w:val="21"/>
          <w:lang w:bidi="ar-SA"/>
        </w:rPr>
        <w:t xml:space="preserve"> para “catequizar” esses extrativistas e convencê-los a se</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integrar</w:t>
      </w:r>
      <w:proofErr w:type="gramEnd"/>
      <w:r>
        <w:rPr>
          <w:rFonts w:ascii="CenturySchoolbook" w:eastAsiaTheme="minorHAnsi" w:hAnsi="CenturySchoolbook" w:cs="CenturySchoolbook"/>
          <w:sz w:val="21"/>
          <w:szCs w:val="21"/>
          <w:lang w:bidi="ar-SA"/>
        </w:rPr>
        <w:t xml:space="preserve"> ao processo associativo e a sair do isolamento.</w:t>
      </w:r>
    </w:p>
    <w:p w:rsidR="009E7895" w:rsidRDefault="009E7895"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r>
        <w:rPr>
          <w:rFonts w:ascii="CenturySchoolbook" w:eastAsiaTheme="minorHAnsi" w:hAnsi="CenturySchoolbook" w:cs="CenturySchoolbook"/>
          <w:sz w:val="21"/>
          <w:szCs w:val="21"/>
          <w:lang w:bidi="ar-SA"/>
        </w:rPr>
        <w:t>A castanha-</w:t>
      </w:r>
      <w:proofErr w:type="spellStart"/>
      <w:r>
        <w:rPr>
          <w:rFonts w:ascii="CenturySchoolbook" w:eastAsiaTheme="minorHAnsi" w:hAnsi="CenturySchoolbook" w:cs="CenturySchoolbook"/>
          <w:sz w:val="21"/>
          <w:szCs w:val="21"/>
          <w:lang w:bidi="ar-SA"/>
        </w:rPr>
        <w:t>dobrasil</w:t>
      </w:r>
      <w:proofErr w:type="spellEnd"/>
      <w:r w:rsidR="009E7895">
        <w:rPr>
          <w:rFonts w:ascii="CenturySchoolbook" w:eastAsiaTheme="minorHAnsi" w:hAnsi="CenturySchoolbook" w:cs="CenturySchoolbook"/>
          <w:sz w:val="21"/>
          <w:szCs w:val="21"/>
          <w:lang w:bidi="ar-SA"/>
        </w:rPr>
        <w:t xml:space="preserve"> </w:t>
      </w:r>
      <w:r>
        <w:rPr>
          <w:rFonts w:ascii="CenturySchoolbook" w:eastAsiaTheme="minorHAnsi" w:hAnsi="CenturySchoolbook" w:cs="CenturySchoolbook"/>
          <w:sz w:val="21"/>
          <w:szCs w:val="21"/>
          <w:lang w:bidi="ar-SA"/>
        </w:rPr>
        <w:t xml:space="preserve">é resultado direto da ação de milhares de extrativistas, índios </w:t>
      </w:r>
      <w:proofErr w:type="gramStart"/>
      <w:r>
        <w:rPr>
          <w:rFonts w:ascii="CenturySchoolbook" w:eastAsiaTheme="minorHAnsi" w:hAnsi="CenturySchoolbook" w:cs="CenturySchoolbook"/>
          <w:sz w:val="21"/>
          <w:szCs w:val="21"/>
          <w:lang w:bidi="ar-SA"/>
        </w:rPr>
        <w:t>e</w:t>
      </w:r>
      <w:proofErr w:type="gramEnd"/>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lastRenderedPageBreak/>
        <w:t>ribeirinhos</w:t>
      </w:r>
      <w:proofErr w:type="gramEnd"/>
      <w:r>
        <w:rPr>
          <w:rFonts w:ascii="CenturySchoolbook" w:eastAsiaTheme="minorHAnsi" w:hAnsi="CenturySchoolbook" w:cs="CenturySchoolbook"/>
          <w:sz w:val="21"/>
          <w:szCs w:val="21"/>
          <w:lang w:bidi="ar-SA"/>
        </w:rPr>
        <w:t xml:space="preserve"> que vão para a mata em busca do ouriço e fazem uso de um</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sistema</w:t>
      </w:r>
      <w:proofErr w:type="gramEnd"/>
      <w:r>
        <w:rPr>
          <w:rFonts w:ascii="CenturySchoolbook" w:eastAsiaTheme="minorHAnsi" w:hAnsi="CenturySchoolbook" w:cs="CenturySchoolbook"/>
          <w:sz w:val="21"/>
          <w:szCs w:val="21"/>
          <w:lang w:bidi="ar-SA"/>
        </w:rPr>
        <w:t xml:space="preserve"> tradicional de coleta e armazenamento que compromete</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seriamente</w:t>
      </w:r>
      <w:proofErr w:type="gramEnd"/>
      <w:r>
        <w:rPr>
          <w:rFonts w:ascii="CenturySchoolbook" w:eastAsiaTheme="minorHAnsi" w:hAnsi="CenturySchoolbook" w:cs="CenturySchoolbook"/>
          <w:sz w:val="21"/>
          <w:szCs w:val="21"/>
          <w:lang w:bidi="ar-SA"/>
        </w:rPr>
        <w:t xml:space="preserve"> a qualidade da amêndoa. Salienta-se que esse sistema</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favorece</w:t>
      </w:r>
      <w:proofErr w:type="gramEnd"/>
      <w:r>
        <w:rPr>
          <w:rFonts w:ascii="CenturySchoolbook" w:eastAsiaTheme="minorHAnsi" w:hAnsi="CenturySchoolbook" w:cs="CenturySchoolbook"/>
          <w:sz w:val="21"/>
          <w:szCs w:val="21"/>
          <w:lang w:bidi="ar-SA"/>
        </w:rPr>
        <w:t xml:space="preserve"> a alta incidência de agentes contaminantes como fungos do</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gênero</w:t>
      </w:r>
      <w:proofErr w:type="gramEnd"/>
      <w:r>
        <w:rPr>
          <w:rFonts w:ascii="CenturySchoolbook" w:eastAsiaTheme="minorHAnsi" w:hAnsi="CenturySchoolbook" w:cs="CenturySchoolbook"/>
          <w:sz w:val="21"/>
          <w:szCs w:val="21"/>
          <w:lang w:bidi="ar-SA"/>
        </w:rPr>
        <w:t xml:space="preserve"> </w:t>
      </w:r>
      <w:proofErr w:type="spellStart"/>
      <w:r>
        <w:rPr>
          <w:rFonts w:ascii="CenturySchoolbook" w:eastAsiaTheme="minorHAnsi" w:hAnsi="CenturySchoolbook" w:cs="CenturySchoolbook"/>
          <w:sz w:val="21"/>
          <w:szCs w:val="21"/>
          <w:lang w:bidi="ar-SA"/>
        </w:rPr>
        <w:t>aspergilos</w:t>
      </w:r>
      <w:proofErr w:type="spellEnd"/>
      <w:r>
        <w:rPr>
          <w:rFonts w:ascii="CenturySchoolbook" w:eastAsiaTheme="minorHAnsi" w:hAnsi="CenturySchoolbook" w:cs="CenturySchoolbook"/>
          <w:sz w:val="21"/>
          <w:szCs w:val="21"/>
          <w:lang w:bidi="ar-SA"/>
        </w:rPr>
        <w:t xml:space="preserve"> que produzem </w:t>
      </w:r>
      <w:proofErr w:type="spellStart"/>
      <w:r>
        <w:rPr>
          <w:rFonts w:ascii="CenturySchoolbook" w:eastAsiaTheme="minorHAnsi" w:hAnsi="CenturySchoolbook" w:cs="CenturySchoolbook"/>
          <w:sz w:val="21"/>
          <w:szCs w:val="21"/>
          <w:lang w:bidi="ar-SA"/>
        </w:rPr>
        <w:t>aflatoxina</w:t>
      </w:r>
      <w:proofErr w:type="spellEnd"/>
      <w:r>
        <w:rPr>
          <w:rFonts w:ascii="CenturySchoolbook" w:eastAsiaTheme="minorHAnsi" w:hAnsi="CenturySchoolbook" w:cs="CenturySchoolbook"/>
          <w:sz w:val="21"/>
          <w:szCs w:val="21"/>
          <w:lang w:bidi="ar-SA"/>
        </w:rPr>
        <w:t xml:space="preserve"> e tornam o produto</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impróprio</w:t>
      </w:r>
      <w:proofErr w:type="gramEnd"/>
      <w:r>
        <w:rPr>
          <w:rFonts w:ascii="CenturySchoolbook" w:eastAsiaTheme="minorHAnsi" w:hAnsi="CenturySchoolbook" w:cs="CenturySchoolbook"/>
          <w:sz w:val="21"/>
          <w:szCs w:val="21"/>
          <w:lang w:bidi="ar-SA"/>
        </w:rPr>
        <w:t xml:space="preserve"> para consumo. Por causa disso, em 2003, a União </w:t>
      </w:r>
      <w:proofErr w:type="gramStart"/>
      <w:r>
        <w:rPr>
          <w:rFonts w:ascii="CenturySchoolbook" w:eastAsiaTheme="minorHAnsi" w:hAnsi="CenturySchoolbook" w:cs="CenturySchoolbook"/>
          <w:sz w:val="21"/>
          <w:szCs w:val="21"/>
          <w:lang w:bidi="ar-SA"/>
        </w:rPr>
        <w:t>Europeia</w:t>
      </w:r>
      <w:proofErr w:type="gramEnd"/>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fechou</w:t>
      </w:r>
      <w:proofErr w:type="gramEnd"/>
      <w:r>
        <w:rPr>
          <w:rFonts w:ascii="CenturySchoolbook" w:eastAsiaTheme="minorHAnsi" w:hAnsi="CenturySchoolbook" w:cs="CenturySchoolbook"/>
          <w:sz w:val="21"/>
          <w:szCs w:val="21"/>
          <w:lang w:bidi="ar-SA"/>
        </w:rPr>
        <w:t xml:space="preserve"> as portas de seu mercado para a castanha-do-brasil com casca</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proveniente</w:t>
      </w:r>
      <w:proofErr w:type="gramEnd"/>
      <w:r>
        <w:rPr>
          <w:rFonts w:ascii="CenturySchoolbook" w:eastAsiaTheme="minorHAnsi" w:hAnsi="CenturySchoolbook" w:cs="CenturySchoolbook"/>
          <w:sz w:val="21"/>
          <w:szCs w:val="21"/>
          <w:lang w:bidi="ar-SA"/>
        </w:rPr>
        <w:t xml:space="preserve"> do Brasil. Algumas amêndoas, como no caso da </w:t>
      </w:r>
      <w:proofErr w:type="spellStart"/>
      <w:r>
        <w:rPr>
          <w:rFonts w:ascii="CenturySchoolbook" w:eastAsiaTheme="minorHAnsi" w:hAnsi="CenturySchoolbook" w:cs="CenturySchoolbook"/>
          <w:sz w:val="21"/>
          <w:szCs w:val="21"/>
          <w:lang w:bidi="ar-SA"/>
        </w:rPr>
        <w:t>castanhado</w:t>
      </w:r>
      <w:proofErr w:type="spellEnd"/>
      <w:r>
        <w:rPr>
          <w:rFonts w:ascii="CenturySchoolbook" w:eastAsiaTheme="minorHAnsi" w:hAnsi="CenturySchoolbook" w:cs="CenturySchoolbook"/>
          <w:sz w:val="21"/>
          <w:szCs w:val="21"/>
          <w:lang w:bidi="ar-SA"/>
        </w:rPr>
        <w:t>-</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brasil</w:t>
      </w:r>
      <w:proofErr w:type="gramEnd"/>
      <w:r>
        <w:rPr>
          <w:rFonts w:ascii="CenturySchoolbook" w:eastAsiaTheme="minorHAnsi" w:hAnsi="CenturySchoolbook" w:cs="CenturySchoolbook"/>
          <w:sz w:val="21"/>
          <w:szCs w:val="21"/>
          <w:lang w:bidi="ar-SA"/>
        </w:rPr>
        <w:t>, também são bastante suscetíveis ao ataque de fungos, devido</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às</w:t>
      </w:r>
      <w:proofErr w:type="gramEnd"/>
      <w:r>
        <w:rPr>
          <w:rFonts w:ascii="CenturySchoolbook" w:eastAsiaTheme="minorHAnsi" w:hAnsi="CenturySchoolbook" w:cs="CenturySchoolbook"/>
          <w:sz w:val="21"/>
          <w:szCs w:val="21"/>
          <w:lang w:bidi="ar-SA"/>
        </w:rPr>
        <w:t xml:space="preserve"> condições de produção na floresta, transporte e armazenamento em</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condições</w:t>
      </w:r>
      <w:proofErr w:type="gramEnd"/>
      <w:r>
        <w:rPr>
          <w:rFonts w:ascii="CenturySchoolbook" w:eastAsiaTheme="minorHAnsi" w:hAnsi="CenturySchoolbook" w:cs="CenturySchoolbook"/>
          <w:sz w:val="21"/>
          <w:szCs w:val="21"/>
          <w:lang w:bidi="ar-SA"/>
        </w:rPr>
        <w:t xml:space="preserve"> deficientes, com grande chance de produção de </w:t>
      </w:r>
      <w:proofErr w:type="spellStart"/>
      <w:r>
        <w:rPr>
          <w:rFonts w:ascii="CenturySchoolbook" w:eastAsiaTheme="minorHAnsi" w:hAnsi="CenturySchoolbook" w:cs="CenturySchoolbook"/>
          <w:sz w:val="21"/>
          <w:szCs w:val="21"/>
          <w:lang w:bidi="ar-SA"/>
        </w:rPr>
        <w:t>micotoxina</w:t>
      </w:r>
      <w:proofErr w:type="spellEnd"/>
      <w:r>
        <w:rPr>
          <w:rFonts w:ascii="CenturySchoolbook" w:eastAsiaTheme="minorHAnsi" w:hAnsi="CenturySchoolbook" w:cs="CenturySchoolbook"/>
          <w:sz w:val="21"/>
          <w:szCs w:val="21"/>
          <w:lang w:bidi="ar-SA"/>
        </w:rPr>
        <w:t>.</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r>
        <w:rPr>
          <w:rFonts w:ascii="CenturySchoolbook" w:eastAsiaTheme="minorHAnsi" w:hAnsi="CenturySchoolbook" w:cs="CenturySchoolbook"/>
          <w:sz w:val="21"/>
          <w:szCs w:val="21"/>
          <w:lang w:bidi="ar-SA"/>
        </w:rPr>
        <w:t>Em vista disso, e para fortalecer a cadeia produtiva da castanha-</w:t>
      </w:r>
      <w:proofErr w:type="spellStart"/>
      <w:proofErr w:type="gramStart"/>
      <w:r>
        <w:rPr>
          <w:rFonts w:ascii="CenturySchoolbook" w:eastAsiaTheme="minorHAnsi" w:hAnsi="CenturySchoolbook" w:cs="CenturySchoolbook"/>
          <w:sz w:val="21"/>
          <w:szCs w:val="21"/>
          <w:lang w:bidi="ar-SA"/>
        </w:rPr>
        <w:t>dobrasil</w:t>
      </w:r>
      <w:proofErr w:type="spellEnd"/>
      <w:proofErr w:type="gramEnd"/>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r>
        <w:rPr>
          <w:rFonts w:ascii="CenturySchoolbook" w:eastAsiaTheme="minorHAnsi" w:hAnsi="CenturySchoolbook" w:cs="CenturySchoolbook"/>
          <w:sz w:val="21"/>
          <w:szCs w:val="21"/>
          <w:lang w:bidi="ar-SA"/>
        </w:rPr>
        <w:t>(</w:t>
      </w:r>
      <w:proofErr w:type="spellStart"/>
      <w:r>
        <w:rPr>
          <w:rFonts w:ascii="CenturySchoolbook-Italic" w:eastAsiaTheme="minorHAnsi" w:hAnsi="CenturySchoolbook-Italic" w:cs="CenturySchoolbook-Italic"/>
          <w:i/>
          <w:iCs/>
          <w:sz w:val="21"/>
          <w:szCs w:val="21"/>
          <w:lang w:bidi="ar-SA"/>
        </w:rPr>
        <w:t>Bertholletia</w:t>
      </w:r>
      <w:proofErr w:type="spellEnd"/>
      <w:r>
        <w:rPr>
          <w:rFonts w:ascii="CenturySchoolbook-Italic" w:eastAsiaTheme="minorHAnsi" w:hAnsi="CenturySchoolbook-Italic" w:cs="CenturySchoolbook-Italic"/>
          <w:i/>
          <w:iCs/>
          <w:sz w:val="21"/>
          <w:szCs w:val="21"/>
          <w:lang w:bidi="ar-SA"/>
        </w:rPr>
        <w:t xml:space="preserve"> excelsa</w:t>
      </w:r>
      <w:r>
        <w:rPr>
          <w:rFonts w:ascii="CenturySchoolbook" w:eastAsiaTheme="minorHAnsi" w:hAnsi="CenturySchoolbook" w:cs="CenturySchoolbook"/>
          <w:sz w:val="21"/>
          <w:szCs w:val="21"/>
          <w:lang w:bidi="ar-SA"/>
        </w:rPr>
        <w:t>), o governo estadual tem investido em</w:t>
      </w:r>
      <w:r>
        <w:rPr>
          <w:rFonts w:ascii="CenturySchoolbook" w:eastAsiaTheme="minorHAnsi" w:hAnsi="CenturySchoolbook" w:cs="CenturySchoolbook"/>
          <w:sz w:val="21"/>
          <w:szCs w:val="21"/>
          <w:lang w:bidi="ar-SA"/>
        </w:rPr>
        <w:t xml:space="preserve"> </w:t>
      </w:r>
      <w:r>
        <w:rPr>
          <w:rFonts w:ascii="CenturySchoolbook" w:eastAsiaTheme="minorHAnsi" w:hAnsi="CenturySchoolbook" w:cs="CenturySchoolbook"/>
          <w:sz w:val="21"/>
          <w:szCs w:val="21"/>
          <w:lang w:bidi="ar-SA"/>
        </w:rPr>
        <w:t>galpões, fábricas e no trabalho direto com os extrativistas. A Embrapa</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r>
        <w:rPr>
          <w:rFonts w:ascii="CenturySchoolbook" w:eastAsiaTheme="minorHAnsi" w:hAnsi="CenturySchoolbook" w:cs="CenturySchoolbook"/>
          <w:sz w:val="21"/>
          <w:szCs w:val="21"/>
          <w:lang w:bidi="ar-SA"/>
        </w:rPr>
        <w:t xml:space="preserve">Acre, por sua vez, vem desenvolvendo um trabalho importantíssimo </w:t>
      </w:r>
      <w:proofErr w:type="gramStart"/>
      <w:r>
        <w:rPr>
          <w:rFonts w:ascii="CenturySchoolbook" w:eastAsiaTheme="minorHAnsi" w:hAnsi="CenturySchoolbook" w:cs="CenturySchoolbook"/>
          <w:sz w:val="21"/>
          <w:szCs w:val="21"/>
          <w:lang w:bidi="ar-SA"/>
        </w:rPr>
        <w:t>de</w:t>
      </w:r>
      <w:proofErr w:type="gramEnd"/>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consolidar</w:t>
      </w:r>
      <w:proofErr w:type="gramEnd"/>
      <w:r>
        <w:rPr>
          <w:rFonts w:ascii="CenturySchoolbook" w:eastAsiaTheme="minorHAnsi" w:hAnsi="CenturySchoolbook" w:cs="CenturySchoolbook"/>
          <w:sz w:val="21"/>
          <w:szCs w:val="21"/>
          <w:lang w:bidi="ar-SA"/>
        </w:rPr>
        <w:t xml:space="preserve"> as boas práticas produtivas e viabilizar o processo econômico</w:t>
      </w:r>
    </w:p>
    <w:p w:rsidR="00DB731A" w:rsidRDefault="00DB731A" w:rsidP="00DB731A">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dos</w:t>
      </w:r>
      <w:proofErr w:type="gramEnd"/>
      <w:r>
        <w:rPr>
          <w:rFonts w:ascii="CenturySchoolbook" w:eastAsiaTheme="minorHAnsi" w:hAnsi="CenturySchoolbook" w:cs="CenturySchoolbook"/>
          <w:sz w:val="21"/>
          <w:szCs w:val="21"/>
          <w:lang w:bidi="ar-SA"/>
        </w:rPr>
        <w:t xml:space="preserve"> produtores de castanha-do-brasil acreanos e com isso atender as</w:t>
      </w:r>
    </w:p>
    <w:p w:rsidR="00DB731A" w:rsidRDefault="00DB731A" w:rsidP="00DB731A">
      <w:pPr>
        <w:suppressAutoHyphens w:val="0"/>
        <w:autoSpaceDE w:val="0"/>
        <w:autoSpaceDN w:val="0"/>
        <w:adjustRightInd w:val="0"/>
        <w:spacing w:after="0" w:line="240" w:lineRule="auto"/>
      </w:pPr>
      <w:proofErr w:type="gramStart"/>
      <w:r>
        <w:rPr>
          <w:rFonts w:ascii="CenturySchoolbook" w:eastAsiaTheme="minorHAnsi" w:hAnsi="CenturySchoolbook" w:cs="CenturySchoolbook"/>
          <w:sz w:val="21"/>
          <w:szCs w:val="21"/>
          <w:lang w:bidi="ar-SA"/>
        </w:rPr>
        <w:t>exigências</w:t>
      </w:r>
      <w:proofErr w:type="gramEnd"/>
      <w:r>
        <w:rPr>
          <w:rFonts w:ascii="CenturySchoolbook" w:eastAsiaTheme="minorHAnsi" w:hAnsi="CenturySchoolbook" w:cs="CenturySchoolbook"/>
          <w:sz w:val="21"/>
          <w:szCs w:val="21"/>
          <w:lang w:bidi="ar-SA"/>
        </w:rPr>
        <w:t xml:space="preserve"> do mercado externo.</w:t>
      </w:r>
    </w:p>
    <w:p w:rsidR="00DB731A" w:rsidRDefault="00DB731A"/>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r>
        <w:rPr>
          <w:rFonts w:ascii="CenturySchoolbook" w:eastAsiaTheme="minorHAnsi" w:hAnsi="CenturySchoolbook" w:cs="CenturySchoolbook"/>
          <w:sz w:val="21"/>
          <w:szCs w:val="21"/>
          <w:lang w:bidi="ar-SA"/>
        </w:rPr>
        <w:t xml:space="preserve">Como o mercado é uma construção social, os próprios extrativistas </w:t>
      </w:r>
      <w:proofErr w:type="gramStart"/>
      <w:r>
        <w:rPr>
          <w:rFonts w:ascii="CenturySchoolbook" w:eastAsiaTheme="minorHAnsi" w:hAnsi="CenturySchoolbook" w:cs="CenturySchoolbook"/>
          <w:sz w:val="21"/>
          <w:szCs w:val="21"/>
          <w:lang w:bidi="ar-SA"/>
        </w:rPr>
        <w:t>vêm</w:t>
      </w:r>
      <w:proofErr w:type="gramEnd"/>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buscando</w:t>
      </w:r>
      <w:proofErr w:type="gramEnd"/>
      <w:r>
        <w:rPr>
          <w:rFonts w:ascii="CenturySchoolbook" w:eastAsiaTheme="minorHAnsi" w:hAnsi="CenturySchoolbook" w:cs="CenturySchoolbook"/>
          <w:sz w:val="21"/>
          <w:szCs w:val="21"/>
          <w:lang w:bidi="ar-SA"/>
        </w:rPr>
        <w:t xml:space="preserve"> encontrar alternativas para superar esses problemas e</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impedir</w:t>
      </w:r>
      <w:proofErr w:type="gramEnd"/>
      <w:r>
        <w:rPr>
          <w:rFonts w:ascii="CenturySchoolbook" w:eastAsiaTheme="minorHAnsi" w:hAnsi="CenturySchoolbook" w:cs="CenturySchoolbook"/>
          <w:sz w:val="21"/>
          <w:szCs w:val="21"/>
          <w:lang w:bidi="ar-SA"/>
        </w:rPr>
        <w:t xml:space="preserve"> que essa situação de abandono e de submissão diante dos</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atravessadores</w:t>
      </w:r>
      <w:proofErr w:type="gramEnd"/>
      <w:r>
        <w:rPr>
          <w:rFonts w:ascii="CenturySchoolbook" w:eastAsiaTheme="minorHAnsi" w:hAnsi="CenturySchoolbook" w:cs="CenturySchoolbook"/>
          <w:sz w:val="21"/>
          <w:szCs w:val="21"/>
          <w:lang w:bidi="ar-SA"/>
        </w:rPr>
        <w:t xml:space="preserve"> continue a existir. Uma das formas mais comuns</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verificada</w:t>
      </w:r>
      <w:proofErr w:type="gramEnd"/>
      <w:r>
        <w:rPr>
          <w:rFonts w:ascii="CenturySchoolbook" w:eastAsiaTheme="minorHAnsi" w:hAnsi="CenturySchoolbook" w:cs="CenturySchoolbook"/>
          <w:sz w:val="21"/>
          <w:szCs w:val="21"/>
          <w:lang w:bidi="ar-SA"/>
        </w:rPr>
        <w:t xml:space="preserve"> nas últimas décadas e que tem se mostrado capaz de alterar</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pelo</w:t>
      </w:r>
      <w:proofErr w:type="gramEnd"/>
      <w:r>
        <w:rPr>
          <w:rFonts w:ascii="CenturySchoolbook" w:eastAsiaTheme="minorHAnsi" w:hAnsi="CenturySchoolbook" w:cs="CenturySchoolbook"/>
          <w:sz w:val="21"/>
          <w:szCs w:val="21"/>
          <w:lang w:bidi="ar-SA"/>
        </w:rPr>
        <w:t xml:space="preserve"> menos em parte essa situação é a organização social. Por isso</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mesmo</w:t>
      </w:r>
      <w:proofErr w:type="gramEnd"/>
      <w:r>
        <w:rPr>
          <w:rFonts w:ascii="CenturySchoolbook" w:eastAsiaTheme="minorHAnsi" w:hAnsi="CenturySchoolbook" w:cs="CenturySchoolbook"/>
          <w:sz w:val="21"/>
          <w:szCs w:val="21"/>
          <w:lang w:bidi="ar-SA"/>
        </w:rPr>
        <w:t>, verifica-se a cada ano o número crescente de cooperativas que</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surgem</w:t>
      </w:r>
      <w:proofErr w:type="gramEnd"/>
      <w:r>
        <w:rPr>
          <w:rFonts w:ascii="CenturySchoolbook" w:eastAsiaTheme="minorHAnsi" w:hAnsi="CenturySchoolbook" w:cs="CenturySchoolbook"/>
          <w:sz w:val="21"/>
          <w:szCs w:val="21"/>
          <w:lang w:bidi="ar-SA"/>
        </w:rPr>
        <w:t xml:space="preserve"> com vistas a conquistar acesso aos parcos recursos de políticas</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públicas</w:t>
      </w:r>
      <w:proofErr w:type="gramEnd"/>
      <w:r>
        <w:rPr>
          <w:rFonts w:ascii="CenturySchoolbook" w:eastAsiaTheme="minorHAnsi" w:hAnsi="CenturySchoolbook" w:cs="CenturySchoolbook"/>
          <w:sz w:val="21"/>
          <w:szCs w:val="21"/>
          <w:lang w:bidi="ar-SA"/>
        </w:rPr>
        <w:t xml:space="preserve"> que são criadas em prol desse setor. Ou seja, pelo fato de </w:t>
      </w:r>
      <w:proofErr w:type="gramStart"/>
      <w:r>
        <w:rPr>
          <w:rFonts w:ascii="CenturySchoolbook" w:eastAsiaTheme="minorHAnsi" w:hAnsi="CenturySchoolbook" w:cs="CenturySchoolbook"/>
          <w:sz w:val="21"/>
          <w:szCs w:val="21"/>
          <w:lang w:bidi="ar-SA"/>
        </w:rPr>
        <w:t>não</w:t>
      </w:r>
      <w:proofErr w:type="gramEnd"/>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disporem</w:t>
      </w:r>
      <w:proofErr w:type="gramEnd"/>
      <w:r>
        <w:rPr>
          <w:rFonts w:ascii="CenturySchoolbook" w:eastAsiaTheme="minorHAnsi" w:hAnsi="CenturySchoolbook" w:cs="CenturySchoolbook"/>
          <w:sz w:val="21"/>
          <w:szCs w:val="21"/>
          <w:lang w:bidi="ar-SA"/>
        </w:rPr>
        <w:t xml:space="preserve"> de bens físicos para dar em garantia nas instituições de</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crédito</w:t>
      </w:r>
      <w:proofErr w:type="gramEnd"/>
      <w:r>
        <w:rPr>
          <w:rFonts w:ascii="CenturySchoolbook" w:eastAsiaTheme="minorHAnsi" w:hAnsi="CenturySchoolbook" w:cs="CenturySchoolbook"/>
          <w:sz w:val="21"/>
          <w:szCs w:val="21"/>
          <w:lang w:bidi="ar-SA"/>
        </w:rPr>
        <w:t>, os extrativistas, reunidos em associações ou cooperativas, na</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verdade</w:t>
      </w:r>
      <w:proofErr w:type="gramEnd"/>
      <w:r>
        <w:rPr>
          <w:rFonts w:ascii="CenturySchoolbook" w:eastAsiaTheme="minorHAnsi" w:hAnsi="CenturySchoolbook" w:cs="CenturySchoolbook"/>
          <w:sz w:val="21"/>
          <w:szCs w:val="21"/>
          <w:lang w:bidi="ar-SA"/>
        </w:rPr>
        <w:t xml:space="preserve"> empenham suas relações sociais. Assim, o capital social é </w:t>
      </w:r>
      <w:proofErr w:type="gramStart"/>
      <w:r>
        <w:rPr>
          <w:rFonts w:ascii="CenturySchoolbook" w:eastAsiaTheme="minorHAnsi" w:hAnsi="CenturySchoolbook" w:cs="CenturySchoolbook"/>
          <w:sz w:val="21"/>
          <w:szCs w:val="21"/>
          <w:lang w:bidi="ar-SA"/>
        </w:rPr>
        <w:t>usado</w:t>
      </w:r>
      <w:proofErr w:type="gramEnd"/>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para</w:t>
      </w:r>
      <w:proofErr w:type="gramEnd"/>
      <w:r>
        <w:rPr>
          <w:rFonts w:ascii="CenturySchoolbook" w:eastAsiaTheme="minorHAnsi" w:hAnsi="CenturySchoolbook" w:cs="CenturySchoolbook"/>
          <w:sz w:val="21"/>
          <w:szCs w:val="21"/>
          <w:lang w:bidi="ar-SA"/>
        </w:rPr>
        <w:t xml:space="preserve"> ampliar os serviços de crédito disponíveis nessas comunidades.</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r>
        <w:rPr>
          <w:rFonts w:ascii="CenturySchoolbook" w:eastAsiaTheme="minorHAnsi" w:hAnsi="CenturySchoolbook" w:cs="CenturySchoolbook"/>
          <w:sz w:val="21"/>
          <w:szCs w:val="21"/>
          <w:lang w:bidi="ar-SA"/>
        </w:rPr>
        <w:t>Tal fato expressa claramente o avanço desses atores na compreensão da</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importância</w:t>
      </w:r>
      <w:proofErr w:type="gramEnd"/>
      <w:r>
        <w:rPr>
          <w:rFonts w:ascii="CenturySchoolbook" w:eastAsiaTheme="minorHAnsi" w:hAnsi="CenturySchoolbook" w:cs="CenturySchoolbook"/>
          <w:sz w:val="21"/>
          <w:szCs w:val="21"/>
          <w:lang w:bidi="ar-SA"/>
        </w:rPr>
        <w:t xml:space="preserve"> do capital social para a consecução de seus interesses</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comuns</w:t>
      </w:r>
      <w:proofErr w:type="gramEnd"/>
      <w:r>
        <w:rPr>
          <w:rFonts w:ascii="CenturySchoolbook" w:eastAsiaTheme="minorHAnsi" w:hAnsi="CenturySchoolbook" w:cs="CenturySchoolbook"/>
          <w:sz w:val="21"/>
          <w:szCs w:val="21"/>
          <w:lang w:bidi="ar-SA"/>
        </w:rPr>
        <w:t>, pois, como bem disse Coleman (1990), essa noção permite ver</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que</w:t>
      </w:r>
      <w:proofErr w:type="gramEnd"/>
      <w:r>
        <w:rPr>
          <w:rFonts w:ascii="CenturySchoolbook" w:eastAsiaTheme="minorHAnsi" w:hAnsi="CenturySchoolbook" w:cs="CenturySchoolbook"/>
          <w:sz w:val="21"/>
          <w:szCs w:val="21"/>
          <w:lang w:bidi="ar-SA"/>
        </w:rPr>
        <w:t xml:space="preserve"> os indivíduos não agem independentemente e que seus objetivos não</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são</w:t>
      </w:r>
      <w:proofErr w:type="gramEnd"/>
      <w:r>
        <w:rPr>
          <w:rFonts w:ascii="CenturySchoolbook" w:eastAsiaTheme="minorHAnsi" w:hAnsi="CenturySchoolbook" w:cs="CenturySchoolbook"/>
          <w:sz w:val="21"/>
          <w:szCs w:val="21"/>
          <w:lang w:bidi="ar-SA"/>
        </w:rPr>
        <w:t xml:space="preserve"> estabelecidos de maneira isolada e seu comportamento nem sempre</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é</w:t>
      </w:r>
      <w:proofErr w:type="gramEnd"/>
      <w:r>
        <w:rPr>
          <w:rFonts w:ascii="CenturySchoolbook" w:eastAsiaTheme="minorHAnsi" w:hAnsi="CenturySchoolbook" w:cs="CenturySchoolbook"/>
          <w:sz w:val="21"/>
          <w:szCs w:val="21"/>
          <w:lang w:bidi="ar-SA"/>
        </w:rPr>
        <w:t xml:space="preserve"> estritamente egoísta. Neste sentido, segundo o mesmo, as estruturas</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sociais</w:t>
      </w:r>
      <w:proofErr w:type="gramEnd"/>
      <w:r>
        <w:rPr>
          <w:rFonts w:ascii="CenturySchoolbook" w:eastAsiaTheme="minorHAnsi" w:hAnsi="CenturySchoolbook" w:cs="CenturySchoolbook"/>
          <w:sz w:val="21"/>
          <w:szCs w:val="21"/>
          <w:lang w:bidi="ar-SA"/>
        </w:rPr>
        <w:t xml:space="preserve"> devem ser vistas como recursos, como um ativo de capital de que</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os</w:t>
      </w:r>
      <w:proofErr w:type="gramEnd"/>
      <w:r>
        <w:rPr>
          <w:rFonts w:ascii="CenturySchoolbook" w:eastAsiaTheme="minorHAnsi" w:hAnsi="CenturySchoolbook" w:cs="CenturySchoolbook"/>
          <w:sz w:val="21"/>
          <w:szCs w:val="21"/>
          <w:lang w:bidi="ar-SA"/>
        </w:rPr>
        <w:t xml:space="preserve"> indivíduos podem dispor.</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r>
        <w:rPr>
          <w:rFonts w:ascii="CenturySchoolbook" w:eastAsiaTheme="minorHAnsi" w:hAnsi="CenturySchoolbook" w:cs="CenturySchoolbook"/>
          <w:sz w:val="21"/>
          <w:szCs w:val="21"/>
          <w:lang w:bidi="ar-SA"/>
        </w:rPr>
        <w:t>Pode-se dizer que o início desse processo de luta foi marcado pela forte</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atuação</w:t>
      </w:r>
      <w:proofErr w:type="gramEnd"/>
      <w:r>
        <w:rPr>
          <w:rFonts w:ascii="CenturySchoolbook" w:eastAsiaTheme="minorHAnsi" w:hAnsi="CenturySchoolbook" w:cs="CenturySchoolbook"/>
          <w:sz w:val="21"/>
          <w:szCs w:val="21"/>
          <w:lang w:bidi="ar-SA"/>
        </w:rPr>
        <w:t xml:space="preserve"> do Sindicato dos Seringueiros que em 1988, ainda sob a</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coordenação</w:t>
      </w:r>
      <w:proofErr w:type="gramEnd"/>
      <w:r>
        <w:rPr>
          <w:rFonts w:ascii="CenturySchoolbook" w:eastAsiaTheme="minorHAnsi" w:hAnsi="CenturySchoolbook" w:cs="CenturySchoolbook"/>
          <w:sz w:val="21"/>
          <w:szCs w:val="21"/>
          <w:lang w:bidi="ar-SA"/>
        </w:rPr>
        <w:t xml:space="preserve"> do líder sindical Chico Mendes, fundou a Cooperativa</w:t>
      </w:r>
      <w:r>
        <w:rPr>
          <w:rFonts w:ascii="CenturySchoolbook" w:eastAsiaTheme="minorHAnsi" w:hAnsi="CenturySchoolbook" w:cs="CenturySchoolbook"/>
          <w:sz w:val="21"/>
          <w:szCs w:val="21"/>
          <w:lang w:bidi="ar-SA"/>
        </w:rPr>
        <w:t xml:space="preserve"> </w:t>
      </w:r>
      <w:r>
        <w:rPr>
          <w:rFonts w:ascii="CenturySchoolbook" w:eastAsiaTheme="minorHAnsi" w:hAnsi="CenturySchoolbook" w:cs="CenturySchoolbook"/>
          <w:sz w:val="21"/>
          <w:szCs w:val="21"/>
          <w:lang w:bidi="ar-SA"/>
        </w:rPr>
        <w:t>Agroextrativista de Xapuri (CAEX). Esta cooperativa tinha como um dos</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seus</w:t>
      </w:r>
      <w:proofErr w:type="gramEnd"/>
      <w:r>
        <w:rPr>
          <w:rFonts w:ascii="CenturySchoolbook" w:eastAsiaTheme="minorHAnsi" w:hAnsi="CenturySchoolbook" w:cs="CenturySchoolbook"/>
          <w:sz w:val="21"/>
          <w:szCs w:val="21"/>
          <w:lang w:bidi="ar-SA"/>
        </w:rPr>
        <w:t xml:space="preserve"> objetivos eliminar do processo de comercialização da borracha e da</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castanha</w:t>
      </w:r>
      <w:proofErr w:type="gramEnd"/>
      <w:r>
        <w:rPr>
          <w:rFonts w:ascii="CenturySchoolbook" w:eastAsiaTheme="minorHAnsi" w:hAnsi="CenturySchoolbook" w:cs="CenturySchoolbook"/>
          <w:sz w:val="21"/>
          <w:szCs w:val="21"/>
          <w:lang w:bidi="ar-SA"/>
        </w:rPr>
        <w:t xml:space="preserve">-do-brasil a figura indesejável do atravessador. Contudo, com </w:t>
      </w:r>
      <w:proofErr w:type="gramStart"/>
      <w:r>
        <w:rPr>
          <w:rFonts w:ascii="CenturySchoolbook" w:eastAsiaTheme="minorHAnsi" w:hAnsi="CenturySchoolbook" w:cs="CenturySchoolbook"/>
          <w:sz w:val="21"/>
          <w:szCs w:val="21"/>
          <w:lang w:bidi="ar-SA"/>
        </w:rPr>
        <w:t>a</w:t>
      </w:r>
      <w:proofErr w:type="gramEnd"/>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morte</w:t>
      </w:r>
      <w:proofErr w:type="gramEnd"/>
      <w:r>
        <w:rPr>
          <w:rFonts w:ascii="CenturySchoolbook" w:eastAsiaTheme="minorHAnsi" w:hAnsi="CenturySchoolbook" w:cs="CenturySchoolbook"/>
          <w:sz w:val="21"/>
          <w:szCs w:val="21"/>
          <w:lang w:bidi="ar-SA"/>
        </w:rPr>
        <w:t xml:space="preserve"> de seu fundador, o movimento perdeu sua força e com isso a</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cooperativa</w:t>
      </w:r>
      <w:proofErr w:type="gramEnd"/>
      <w:r>
        <w:rPr>
          <w:rFonts w:ascii="CenturySchoolbook" w:eastAsiaTheme="minorHAnsi" w:hAnsi="CenturySchoolbook" w:cs="CenturySchoolbook"/>
          <w:sz w:val="21"/>
          <w:szCs w:val="21"/>
          <w:lang w:bidi="ar-SA"/>
        </w:rPr>
        <w:t xml:space="preserve"> passou por difíceis momentos de organização interna. Mas,</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uma</w:t>
      </w:r>
      <w:proofErr w:type="gramEnd"/>
      <w:r>
        <w:rPr>
          <w:rFonts w:ascii="CenturySchoolbook" w:eastAsiaTheme="minorHAnsi" w:hAnsi="CenturySchoolbook" w:cs="CenturySchoolbook"/>
          <w:sz w:val="21"/>
          <w:szCs w:val="21"/>
          <w:lang w:bidi="ar-SA"/>
        </w:rPr>
        <w:t xml:space="preserve"> década depois, conseguiu se recuperar, chegando a obter recursos</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externos</w:t>
      </w:r>
      <w:proofErr w:type="gramEnd"/>
      <w:r>
        <w:rPr>
          <w:rFonts w:ascii="CenturySchoolbook" w:eastAsiaTheme="minorHAnsi" w:hAnsi="CenturySchoolbook" w:cs="CenturySchoolbook"/>
          <w:sz w:val="21"/>
          <w:szCs w:val="21"/>
          <w:lang w:bidi="ar-SA"/>
        </w:rPr>
        <w:t>, mesmo sem apoio explícito do poder público local.</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r>
        <w:rPr>
          <w:rFonts w:ascii="CenturySchoolbook" w:eastAsiaTheme="minorHAnsi" w:hAnsi="CenturySchoolbook" w:cs="CenturySchoolbook"/>
          <w:sz w:val="21"/>
          <w:szCs w:val="21"/>
          <w:lang w:bidi="ar-SA"/>
        </w:rPr>
        <w:t xml:space="preserve">No tocante à qualidade do produto, verifica-se que esse problema </w:t>
      </w:r>
      <w:proofErr w:type="gramStart"/>
      <w:r>
        <w:rPr>
          <w:rFonts w:ascii="CenturySchoolbook" w:eastAsiaTheme="minorHAnsi" w:hAnsi="CenturySchoolbook" w:cs="CenturySchoolbook"/>
          <w:sz w:val="21"/>
          <w:szCs w:val="21"/>
          <w:lang w:bidi="ar-SA"/>
        </w:rPr>
        <w:t>tem</w:t>
      </w:r>
      <w:proofErr w:type="gramEnd"/>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mobilizado</w:t>
      </w:r>
      <w:proofErr w:type="gramEnd"/>
      <w:r>
        <w:rPr>
          <w:rFonts w:ascii="CenturySchoolbook" w:eastAsiaTheme="minorHAnsi" w:hAnsi="CenturySchoolbook" w:cs="CenturySchoolbook"/>
          <w:sz w:val="21"/>
          <w:szCs w:val="21"/>
          <w:lang w:bidi="ar-SA"/>
        </w:rPr>
        <w:t xml:space="preserve"> os extrativistas organizados nos últimos anos, os quais</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passaram</w:t>
      </w:r>
      <w:proofErr w:type="gramEnd"/>
      <w:r>
        <w:rPr>
          <w:rFonts w:ascii="CenturySchoolbook" w:eastAsiaTheme="minorHAnsi" w:hAnsi="CenturySchoolbook" w:cs="CenturySchoolbook"/>
          <w:sz w:val="21"/>
          <w:szCs w:val="21"/>
          <w:lang w:bidi="ar-SA"/>
        </w:rPr>
        <w:t xml:space="preserve"> a buscar apoio nas instituições governamentais de pesquisa e</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de</w:t>
      </w:r>
      <w:proofErr w:type="gramEnd"/>
      <w:r>
        <w:rPr>
          <w:rFonts w:ascii="CenturySchoolbook" w:eastAsiaTheme="minorHAnsi" w:hAnsi="CenturySchoolbook" w:cs="CenturySchoolbook"/>
          <w:sz w:val="21"/>
          <w:szCs w:val="21"/>
          <w:lang w:bidi="ar-SA"/>
        </w:rPr>
        <w:t xml:space="preserve"> assistência técnica, tais como EMBRAPA, SEBRAE, Universidade</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r>
        <w:rPr>
          <w:rFonts w:ascii="CenturySchoolbook" w:eastAsiaTheme="minorHAnsi" w:hAnsi="CenturySchoolbook" w:cs="CenturySchoolbook"/>
          <w:sz w:val="21"/>
          <w:szCs w:val="21"/>
          <w:lang w:bidi="ar-SA"/>
        </w:rPr>
        <w:t>Federal do Acre (UFAC) no sentido de adequar-se às novas regras da</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globalização</w:t>
      </w:r>
      <w:proofErr w:type="gramEnd"/>
      <w:r>
        <w:rPr>
          <w:rFonts w:ascii="CenturySchoolbook" w:eastAsiaTheme="minorHAnsi" w:hAnsi="CenturySchoolbook" w:cs="CenturySchoolbook"/>
          <w:sz w:val="21"/>
          <w:szCs w:val="21"/>
          <w:lang w:bidi="ar-SA"/>
        </w:rPr>
        <w:t xml:space="preserve"> para poderem, não somente ampliar seu mercado interno,</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lastRenderedPageBreak/>
        <w:t>como</w:t>
      </w:r>
      <w:proofErr w:type="gramEnd"/>
      <w:r>
        <w:rPr>
          <w:rFonts w:ascii="CenturySchoolbook" w:eastAsiaTheme="minorHAnsi" w:hAnsi="CenturySchoolbook" w:cs="CenturySchoolbook"/>
          <w:sz w:val="21"/>
          <w:szCs w:val="21"/>
          <w:lang w:bidi="ar-SA"/>
        </w:rPr>
        <w:t xml:space="preserve"> também atender à demanda internacional. Ressalta-se que</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algumas</w:t>
      </w:r>
      <w:proofErr w:type="gramEnd"/>
      <w:r>
        <w:rPr>
          <w:rFonts w:ascii="CenturySchoolbook" w:eastAsiaTheme="minorHAnsi" w:hAnsi="CenturySchoolbook" w:cs="CenturySchoolbook"/>
          <w:sz w:val="21"/>
          <w:szCs w:val="21"/>
          <w:lang w:bidi="ar-SA"/>
        </w:rPr>
        <w:t xml:space="preserve"> cooperativas já receberam a certificação internacional da</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castanha</w:t>
      </w:r>
      <w:proofErr w:type="gramEnd"/>
      <w:r>
        <w:rPr>
          <w:rFonts w:ascii="CenturySchoolbook" w:eastAsiaTheme="minorHAnsi" w:hAnsi="CenturySchoolbook" w:cs="CenturySchoolbook"/>
          <w:sz w:val="21"/>
          <w:szCs w:val="21"/>
          <w:lang w:bidi="ar-SA"/>
        </w:rPr>
        <w:t>-do-brasil orgânica, contudo ainda estão reorganizando suas</w:t>
      </w:r>
    </w:p>
    <w:p w:rsidR="009E7895" w:rsidRDefault="009E7895" w:rsidP="009E7895">
      <w:pPr>
        <w:suppressAutoHyphens w:val="0"/>
        <w:autoSpaceDE w:val="0"/>
        <w:autoSpaceDN w:val="0"/>
        <w:adjustRightInd w:val="0"/>
        <w:spacing w:after="0" w:line="240" w:lineRule="auto"/>
        <w:rPr>
          <w:rFonts w:ascii="CenturySchoolbook" w:eastAsiaTheme="minorHAnsi" w:hAnsi="CenturySchoolbook" w:cs="CenturySchoolbook"/>
          <w:sz w:val="21"/>
          <w:szCs w:val="21"/>
          <w:lang w:bidi="ar-SA"/>
        </w:rPr>
      </w:pPr>
      <w:proofErr w:type="gramStart"/>
      <w:r>
        <w:rPr>
          <w:rFonts w:ascii="CenturySchoolbook" w:eastAsiaTheme="minorHAnsi" w:hAnsi="CenturySchoolbook" w:cs="CenturySchoolbook"/>
          <w:sz w:val="21"/>
          <w:szCs w:val="21"/>
          <w:lang w:bidi="ar-SA"/>
        </w:rPr>
        <w:t>vidas</w:t>
      </w:r>
      <w:proofErr w:type="gramEnd"/>
      <w:r>
        <w:rPr>
          <w:rFonts w:ascii="CenturySchoolbook" w:eastAsiaTheme="minorHAnsi" w:hAnsi="CenturySchoolbook" w:cs="CenturySchoolbook"/>
          <w:sz w:val="21"/>
          <w:szCs w:val="21"/>
          <w:lang w:bidi="ar-SA"/>
        </w:rPr>
        <w:t xml:space="preserve"> para trocar o sistema</w:t>
      </w:r>
      <w:bookmarkStart w:id="0" w:name="_GoBack"/>
      <w:bookmarkEnd w:id="0"/>
      <w:r>
        <w:rPr>
          <w:rFonts w:ascii="CenturySchoolbook" w:eastAsiaTheme="minorHAnsi" w:hAnsi="CenturySchoolbook" w:cs="CenturySchoolbook"/>
          <w:sz w:val="21"/>
          <w:szCs w:val="21"/>
          <w:lang w:bidi="ar-SA"/>
        </w:rPr>
        <w:t xml:space="preserve"> de produção tradicional para trabalhar</w:t>
      </w:r>
    </w:p>
    <w:p w:rsidR="009E7895" w:rsidRDefault="009E7895" w:rsidP="009E7895">
      <w:proofErr w:type="gramStart"/>
      <w:r>
        <w:rPr>
          <w:rFonts w:ascii="CenturySchoolbook" w:eastAsiaTheme="minorHAnsi" w:hAnsi="CenturySchoolbook" w:cs="CenturySchoolbook"/>
          <w:sz w:val="21"/>
          <w:szCs w:val="21"/>
          <w:lang w:bidi="ar-SA"/>
        </w:rPr>
        <w:t>exclusivamente</w:t>
      </w:r>
      <w:proofErr w:type="gramEnd"/>
      <w:r>
        <w:rPr>
          <w:rFonts w:ascii="CenturySchoolbook" w:eastAsiaTheme="minorHAnsi" w:hAnsi="CenturySchoolbook" w:cs="CenturySchoolbook"/>
          <w:sz w:val="21"/>
          <w:szCs w:val="21"/>
          <w:lang w:bidi="ar-SA"/>
        </w:rPr>
        <w:t xml:space="preserve"> com a castanha-do-brasil certificada.</w:t>
      </w:r>
    </w:p>
    <w:p w:rsidR="00F47077" w:rsidRDefault="007F6F2A">
      <w:hyperlink r:id="rId22" w:history="1">
        <w:r w:rsidRPr="0019002D">
          <w:rPr>
            <w:rStyle w:val="Hyperlink"/>
            <w:sz w:val="22"/>
            <w:szCs w:val="22"/>
          </w:rPr>
          <w:t>http://argus.iica.ac.cr:19555/Documents/1223.pdf</w:t>
        </w:r>
      </w:hyperlink>
    </w:p>
    <w:p w:rsidR="00DF4670" w:rsidRDefault="00DF4670"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Castanha no MT</w:t>
      </w:r>
    </w:p>
    <w:p w:rsidR="00D110E1" w:rsidRDefault="00D110E1"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a</w:t>
      </w:r>
      <w:proofErr w:type="gramEnd"/>
      <w:r>
        <w:rPr>
          <w:rFonts w:ascii="Times New Roman" w:eastAsiaTheme="minorHAnsi" w:hAnsi="Times New Roman" w:cs="Times New Roman"/>
          <w:sz w:val="25"/>
          <w:szCs w:val="25"/>
          <w:lang w:bidi="ar-SA"/>
        </w:rPr>
        <w:t xml:space="preserve"> Amazônia Continental, localizada ao norte da América do Sul, ocupando uma área </w:t>
      </w:r>
      <w:proofErr w:type="gramStart"/>
      <w:r>
        <w:rPr>
          <w:rFonts w:ascii="Times New Roman" w:eastAsiaTheme="minorHAnsi" w:hAnsi="Times New Roman" w:cs="Times New Roman"/>
          <w:sz w:val="25"/>
          <w:szCs w:val="25"/>
          <w:lang w:bidi="ar-SA"/>
        </w:rPr>
        <w:t>total</w:t>
      </w:r>
      <w:proofErr w:type="gramEnd"/>
      <w:r>
        <w:rPr>
          <w:rFonts w:ascii="Times New Roman" w:eastAsiaTheme="minorHAnsi" w:hAnsi="Times New Roman" w:cs="Times New Roman"/>
          <w:sz w:val="25"/>
          <w:szCs w:val="25"/>
          <w:lang w:bidi="ar-SA"/>
        </w:rPr>
        <w:t xml:space="preserve"> de mais de 6,5 milhões de  Km2, abrange 9 países: Brasil, Venezuela, Colômbia, Peru, Bolívia, Equador, Suriname, Guiana e Guiana Francesa. Entretanto, 85% deste total ficam em território brasileiro, ocupando mais de </w:t>
      </w:r>
      <w:proofErr w:type="gramStart"/>
      <w:r>
        <w:rPr>
          <w:rFonts w:ascii="Times New Roman" w:eastAsiaTheme="minorHAnsi" w:hAnsi="Times New Roman" w:cs="Times New Roman"/>
          <w:sz w:val="25"/>
          <w:szCs w:val="25"/>
          <w:lang w:bidi="ar-SA"/>
        </w:rPr>
        <w:t>5</w:t>
      </w:r>
      <w:proofErr w:type="gramEnd"/>
      <w:r>
        <w:rPr>
          <w:rFonts w:ascii="Times New Roman" w:eastAsiaTheme="minorHAnsi" w:hAnsi="Times New Roman" w:cs="Times New Roman"/>
          <w:sz w:val="25"/>
          <w:szCs w:val="25"/>
          <w:lang w:bidi="ar-SA"/>
        </w:rPr>
        <w:t xml:space="preserve"> milhões de km2, o que corresponde a 61% da área do país. Sua população, no entanto, corresponde a menos de 10% do total de habitantes do Brasil (Brasil, 2005).</w:t>
      </w:r>
    </w:p>
    <w:p w:rsidR="00820DDE" w:rsidRDefault="00820DDE"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
    <w:p w:rsidR="00820DDE" w:rsidRDefault="00820DDE"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 xml:space="preserve">Com dimensões </w:t>
      </w:r>
      <w:proofErr w:type="spellStart"/>
      <w:r>
        <w:rPr>
          <w:rFonts w:ascii="Times New Roman" w:eastAsiaTheme="minorHAnsi" w:hAnsi="Times New Roman" w:cs="Times New Roman"/>
          <w:sz w:val="25"/>
          <w:szCs w:val="25"/>
          <w:lang w:bidi="ar-SA"/>
        </w:rPr>
        <w:t>tao</w:t>
      </w:r>
      <w:proofErr w:type="spellEnd"/>
      <w:r>
        <w:rPr>
          <w:rFonts w:ascii="Times New Roman" w:eastAsiaTheme="minorHAnsi" w:hAnsi="Times New Roman" w:cs="Times New Roman"/>
          <w:sz w:val="25"/>
          <w:szCs w:val="25"/>
          <w:lang w:bidi="ar-SA"/>
        </w:rPr>
        <w:t xml:space="preserve"> grandes e riqueza da fauna e flora tão diversificada, a Amazônia é fonte de vida e renda para aproximadamente 200 mil famílias. Estima-se que 7% da população dos estados amazônicos (exceto MA), </w:t>
      </w:r>
      <w:proofErr w:type="gramStart"/>
      <w:r>
        <w:rPr>
          <w:rFonts w:ascii="Times New Roman" w:eastAsiaTheme="minorHAnsi" w:hAnsi="Times New Roman" w:cs="Times New Roman"/>
          <w:sz w:val="25"/>
          <w:szCs w:val="25"/>
          <w:lang w:bidi="ar-SA"/>
        </w:rPr>
        <w:t>cerca de 951</w:t>
      </w:r>
      <w:proofErr w:type="gramEnd"/>
      <w:r>
        <w:rPr>
          <w:rFonts w:ascii="Times New Roman" w:eastAsiaTheme="minorHAnsi" w:hAnsi="Times New Roman" w:cs="Times New Roman"/>
          <w:sz w:val="25"/>
          <w:szCs w:val="25"/>
          <w:lang w:bidi="ar-SA"/>
        </w:rPr>
        <w:t xml:space="preserve"> mil indivíduos, combine extrativismo de PFNM com caça, pesca, plantio de culturas alimentares e pecuária. Desta população, </w:t>
      </w:r>
      <w:proofErr w:type="gramStart"/>
      <w:r>
        <w:rPr>
          <w:rFonts w:ascii="Times New Roman" w:eastAsiaTheme="minorHAnsi" w:hAnsi="Times New Roman" w:cs="Times New Roman"/>
          <w:sz w:val="25"/>
          <w:szCs w:val="25"/>
          <w:lang w:bidi="ar-SA"/>
        </w:rPr>
        <w:t>cerca de 17</w:t>
      </w:r>
      <w:proofErr w:type="gramEnd"/>
      <w:r>
        <w:rPr>
          <w:rFonts w:ascii="Times New Roman" w:eastAsiaTheme="minorHAnsi" w:hAnsi="Times New Roman" w:cs="Times New Roman"/>
          <w:sz w:val="25"/>
          <w:szCs w:val="25"/>
          <w:lang w:bidi="ar-SA"/>
        </w:rPr>
        <w:t xml:space="preserve"> mil famílias, para compor a renda familiar coletam castanha, cuja comercialização é atividade responsável por 10% do total da renda advinda do extrativismo (IBAMA, 2006).</w:t>
      </w:r>
    </w:p>
    <w:p w:rsidR="00820DDE" w:rsidRDefault="00820DDE"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
    <w:p w:rsidR="00820DDE" w:rsidRDefault="00820DDE"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 xml:space="preserve">Historicamente, a castanha foi o produto que substituiu a borracha na geração de renda para a população extrativista da floresta quando este produto perdeu mercado, no início do século passado, para a produção de seringais de cultivo da Ásia e do Brasil (Castro, Pereira, 1999, citado por Santos </w:t>
      </w:r>
      <w:proofErr w:type="gramStart"/>
      <w:r>
        <w:rPr>
          <w:rFonts w:ascii="Times New Roman" w:eastAsiaTheme="minorHAnsi" w:hAnsi="Times New Roman" w:cs="Times New Roman"/>
          <w:sz w:val="25"/>
          <w:szCs w:val="25"/>
          <w:lang w:bidi="ar-SA"/>
        </w:rPr>
        <w:t>et</w:t>
      </w:r>
      <w:proofErr w:type="gramEnd"/>
      <w:r>
        <w:rPr>
          <w:rFonts w:ascii="Times New Roman" w:eastAsiaTheme="minorHAnsi" w:hAnsi="Times New Roman" w:cs="Times New Roman"/>
          <w:sz w:val="25"/>
          <w:szCs w:val="25"/>
          <w:lang w:bidi="ar-SA"/>
        </w:rPr>
        <w:t xml:space="preserve"> al. 2001).</w:t>
      </w:r>
    </w:p>
    <w:p w:rsidR="00820DDE" w:rsidRDefault="00820DDE"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
    <w:p w:rsidR="00820DDE" w:rsidRDefault="00820DDE"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 xml:space="preserve">As políticas de desenvolvimento implantadas a partir da década de 1970 trouxeram como consequências o aumento da extração de madeira e o desmatamento para a implantação de sistemas agrícolas e pecuários. Para Anderson (2005) a </w:t>
      </w:r>
      <w:r w:rsidR="00F11404">
        <w:rPr>
          <w:rFonts w:ascii="Times New Roman" w:eastAsiaTheme="minorHAnsi" w:hAnsi="Times New Roman" w:cs="Times New Roman"/>
          <w:sz w:val="25"/>
          <w:szCs w:val="25"/>
          <w:lang w:bidi="ar-SA"/>
        </w:rPr>
        <w:t>Amazônia “foi percebida como solução para as tensões sociais internas correntes da expulsão de pequenos produtores do nordeste e sudeste pela modernização da agricultura”.</w:t>
      </w:r>
    </w:p>
    <w:p w:rsidR="00F11404" w:rsidRDefault="00F11404"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
    <w:p w:rsidR="00F11404" w:rsidRDefault="00F11404"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 xml:space="preserve">Em 1971, com a criação do Programa de Redistribuição de Terras e Estímulo à Agroindústria, o </w:t>
      </w:r>
      <w:proofErr w:type="spellStart"/>
      <w:r>
        <w:rPr>
          <w:rFonts w:ascii="Times New Roman" w:eastAsiaTheme="minorHAnsi" w:hAnsi="Times New Roman" w:cs="Times New Roman"/>
          <w:sz w:val="25"/>
          <w:szCs w:val="25"/>
          <w:lang w:bidi="ar-SA"/>
        </w:rPr>
        <w:t>Proterra</w:t>
      </w:r>
      <w:proofErr w:type="spellEnd"/>
      <w:r>
        <w:rPr>
          <w:rFonts w:ascii="Times New Roman" w:eastAsiaTheme="minorHAnsi" w:hAnsi="Times New Roman" w:cs="Times New Roman"/>
          <w:sz w:val="25"/>
          <w:szCs w:val="25"/>
          <w:lang w:bidi="ar-SA"/>
        </w:rPr>
        <w:t xml:space="preserve">, esta faixa foi aumentada de 10 para </w:t>
      </w:r>
      <w:proofErr w:type="gramStart"/>
      <w:r>
        <w:rPr>
          <w:rFonts w:ascii="Times New Roman" w:eastAsiaTheme="minorHAnsi" w:hAnsi="Times New Roman" w:cs="Times New Roman"/>
          <w:sz w:val="25"/>
          <w:szCs w:val="25"/>
          <w:lang w:bidi="ar-SA"/>
        </w:rPr>
        <w:t>100 Km</w:t>
      </w:r>
      <w:proofErr w:type="gramEnd"/>
      <w:r>
        <w:rPr>
          <w:rFonts w:ascii="Times New Roman" w:eastAsiaTheme="minorHAnsi" w:hAnsi="Times New Roman" w:cs="Times New Roman"/>
          <w:sz w:val="25"/>
          <w:szCs w:val="25"/>
          <w:lang w:bidi="ar-SA"/>
        </w:rPr>
        <w:t xml:space="preserve"> e destinada á fixação de pequenos produtores rurais. Posteriormente, em 1971, com o Programa de Desenvolvimento do Centro-Oeste (</w:t>
      </w:r>
      <w:proofErr w:type="spellStart"/>
      <w:r>
        <w:rPr>
          <w:rFonts w:ascii="Times New Roman" w:eastAsiaTheme="minorHAnsi" w:hAnsi="Times New Roman" w:cs="Times New Roman"/>
          <w:sz w:val="25"/>
          <w:szCs w:val="25"/>
          <w:lang w:bidi="ar-SA"/>
        </w:rPr>
        <w:t>Prodoeste</w:t>
      </w:r>
      <w:proofErr w:type="spellEnd"/>
      <w:r>
        <w:rPr>
          <w:rFonts w:ascii="Times New Roman" w:eastAsiaTheme="minorHAnsi" w:hAnsi="Times New Roman" w:cs="Times New Roman"/>
          <w:sz w:val="25"/>
          <w:szCs w:val="25"/>
          <w:lang w:bidi="ar-SA"/>
        </w:rPr>
        <w:t xml:space="preserve">) e em 1974 com </w:t>
      </w:r>
      <w:proofErr w:type="gramStart"/>
      <w:r>
        <w:rPr>
          <w:rFonts w:ascii="Times New Roman" w:eastAsiaTheme="minorHAnsi" w:hAnsi="Times New Roman" w:cs="Times New Roman"/>
          <w:sz w:val="25"/>
          <w:szCs w:val="25"/>
          <w:lang w:bidi="ar-SA"/>
        </w:rPr>
        <w:t>o segundo PIN, o Plano Nacional de Desenvolvimento, novas</w:t>
      </w:r>
      <w:proofErr w:type="gramEnd"/>
      <w:r>
        <w:rPr>
          <w:rFonts w:ascii="Times New Roman" w:eastAsiaTheme="minorHAnsi" w:hAnsi="Times New Roman" w:cs="Times New Roman"/>
          <w:sz w:val="25"/>
          <w:szCs w:val="25"/>
          <w:lang w:bidi="ar-SA"/>
        </w:rPr>
        <w:t xml:space="preserve"> rodovias foram abertas, ligando o MT aos principais centros produtores, consumidores e políticos do país (Siqueira, 2002).</w:t>
      </w:r>
    </w:p>
    <w:p w:rsidR="00F11404" w:rsidRDefault="00F11404"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
    <w:p w:rsidR="00F11404" w:rsidRDefault="00F11404"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 xml:space="preserve">Essa abertura propiciou a entrada do grande capital, com capacidade de investimento em grandes empreendimentos de produção agrícola e pecuária. Com isso, o plano de assentamento de pequenos produtores, ao longo dos </w:t>
      </w:r>
      <w:proofErr w:type="gramStart"/>
      <w:r>
        <w:rPr>
          <w:rFonts w:ascii="Times New Roman" w:eastAsiaTheme="minorHAnsi" w:hAnsi="Times New Roman" w:cs="Times New Roman"/>
          <w:sz w:val="25"/>
          <w:szCs w:val="25"/>
          <w:lang w:bidi="ar-SA"/>
        </w:rPr>
        <w:t>100 Km</w:t>
      </w:r>
      <w:proofErr w:type="gramEnd"/>
      <w:r>
        <w:rPr>
          <w:rFonts w:ascii="Times New Roman" w:eastAsiaTheme="minorHAnsi" w:hAnsi="Times New Roman" w:cs="Times New Roman"/>
          <w:sz w:val="25"/>
          <w:szCs w:val="25"/>
          <w:lang w:bidi="ar-SA"/>
        </w:rPr>
        <w:t xml:space="preserve"> das rodovias ficou fadado ao fracasso, uma vez que a sua produção não podia concorrer com aquela produzida pelas grandes empresas capitalistas que utilizavam tecnologia mecanizada (Siqueira, 2002).</w:t>
      </w:r>
    </w:p>
    <w:p w:rsidR="00F11404" w:rsidRDefault="00F11404"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
    <w:p w:rsidR="00F11404" w:rsidRDefault="00F11404"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lastRenderedPageBreak/>
        <w:t>A partir do final da década de 1970 e início dos anos 1980, como resultado de uma série de políticas voltadas para o desenvolvimento regional que, segundo Santo (2001), incluíam o crédito farto e barato e os incentivos fiscais, as atividades econômicas começaram a sofrer intensas transformações. Estas políticas objetivavam a produção de commodities para exportação, propiciando, ao mesmo tempo, a entrada de moeda estrangeira e a ocupação do “espaço vazio” no interior do país (</w:t>
      </w:r>
      <w:proofErr w:type="spellStart"/>
      <w:r>
        <w:rPr>
          <w:rFonts w:ascii="Times New Roman" w:eastAsiaTheme="minorHAnsi" w:hAnsi="Times New Roman" w:cs="Times New Roman"/>
          <w:sz w:val="25"/>
          <w:szCs w:val="25"/>
          <w:lang w:bidi="ar-SA"/>
        </w:rPr>
        <w:t>Buschbacher</w:t>
      </w:r>
      <w:proofErr w:type="spellEnd"/>
      <w:r>
        <w:rPr>
          <w:rFonts w:ascii="Times New Roman" w:eastAsiaTheme="minorHAnsi" w:hAnsi="Times New Roman" w:cs="Times New Roman"/>
          <w:sz w:val="25"/>
          <w:szCs w:val="25"/>
          <w:lang w:bidi="ar-SA"/>
        </w:rPr>
        <w:t>, 2000c).</w:t>
      </w:r>
    </w:p>
    <w:p w:rsidR="00F11404" w:rsidRDefault="00F11404"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
    <w:p w:rsidR="00F11404" w:rsidRDefault="00F11404"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 xml:space="preserve">Além da produção de commodities, que impulsiona a economia do MT, ele produz alguns PFNM tais como óleo de copaíba, palmito, pequi, castanha e outras oleaginosas. A Amazônia mato-grossense tem forte vocação para o extrativismo </w:t>
      </w:r>
      <w:proofErr w:type="gramStart"/>
      <w:r>
        <w:rPr>
          <w:rFonts w:ascii="Times New Roman" w:eastAsiaTheme="minorHAnsi" w:hAnsi="Times New Roman" w:cs="Times New Roman"/>
          <w:sz w:val="25"/>
          <w:szCs w:val="25"/>
          <w:lang w:bidi="ar-SA"/>
        </w:rPr>
        <w:t>não-madeireiro</w:t>
      </w:r>
      <w:proofErr w:type="gramEnd"/>
      <w:r>
        <w:rPr>
          <w:rFonts w:ascii="Times New Roman" w:eastAsiaTheme="minorHAnsi" w:hAnsi="Times New Roman" w:cs="Times New Roman"/>
          <w:sz w:val="25"/>
          <w:szCs w:val="25"/>
          <w:lang w:bidi="ar-SA"/>
        </w:rPr>
        <w:t xml:space="preserve">. Aproximadamente 12.500 pessoas (índios e </w:t>
      </w:r>
      <w:proofErr w:type="gramStart"/>
      <w:r>
        <w:rPr>
          <w:rFonts w:ascii="Times New Roman" w:eastAsiaTheme="minorHAnsi" w:hAnsi="Times New Roman" w:cs="Times New Roman"/>
          <w:sz w:val="25"/>
          <w:szCs w:val="25"/>
          <w:lang w:bidi="ar-SA"/>
        </w:rPr>
        <w:t>não-índios</w:t>
      </w:r>
      <w:proofErr w:type="gramEnd"/>
      <w:r>
        <w:rPr>
          <w:rFonts w:ascii="Times New Roman" w:eastAsiaTheme="minorHAnsi" w:hAnsi="Times New Roman" w:cs="Times New Roman"/>
          <w:sz w:val="25"/>
          <w:szCs w:val="25"/>
          <w:lang w:bidi="ar-SA"/>
        </w:rPr>
        <w:t>) vivem do extrativismo</w:t>
      </w:r>
      <w:r w:rsidR="002A42C1">
        <w:rPr>
          <w:rFonts w:ascii="Times New Roman" w:eastAsiaTheme="minorHAnsi" w:hAnsi="Times New Roman" w:cs="Times New Roman"/>
          <w:sz w:val="25"/>
          <w:szCs w:val="25"/>
          <w:lang w:bidi="ar-SA"/>
        </w:rPr>
        <w:t xml:space="preserve"> NM, o que representa em torno de 0,55% da sua população (IBAMA, 2006). Em 2003 foram produzidas 867 toneladas de PFNM, desse total 38% foi castanha (IBGE, 2005), gerando R$ 375.000,00 para o PIB do estado (0,002%).</w:t>
      </w:r>
    </w:p>
    <w:p w:rsidR="002A42C1" w:rsidRDefault="002A42C1"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
    <w:p w:rsidR="002A42C1" w:rsidRDefault="002A42C1"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Diversos estudiosos da castanha concordam que</w:t>
      </w:r>
      <w:proofErr w:type="gramStart"/>
      <w:r>
        <w:rPr>
          <w:rFonts w:ascii="Times New Roman" w:eastAsiaTheme="minorHAnsi" w:hAnsi="Times New Roman" w:cs="Times New Roman"/>
          <w:sz w:val="25"/>
          <w:szCs w:val="25"/>
          <w:lang w:bidi="ar-SA"/>
        </w:rPr>
        <w:t xml:space="preserve">  </w:t>
      </w:r>
      <w:proofErr w:type="gramEnd"/>
      <w:r>
        <w:rPr>
          <w:rFonts w:ascii="Times New Roman" w:eastAsiaTheme="minorHAnsi" w:hAnsi="Times New Roman" w:cs="Times New Roman"/>
          <w:sz w:val="25"/>
          <w:szCs w:val="25"/>
          <w:lang w:bidi="ar-SA"/>
        </w:rPr>
        <w:t xml:space="preserve">um dos grandes problemas enfrentados pelos agentes das cadeias produtivas de PFNM é a falta de políticas públicas voltadas para a ampliação de mercado, a melhoria na qualidade dos produtos, a infraestrutura, o financiamento da produção, a total desorganização da cadeia, </w:t>
      </w:r>
      <w:proofErr w:type="spellStart"/>
      <w:r>
        <w:rPr>
          <w:rFonts w:ascii="Times New Roman" w:eastAsiaTheme="minorHAnsi" w:hAnsi="Times New Roman" w:cs="Times New Roman"/>
          <w:sz w:val="25"/>
          <w:szCs w:val="25"/>
          <w:lang w:bidi="ar-SA"/>
        </w:rPr>
        <w:t>etc</w:t>
      </w:r>
      <w:proofErr w:type="spellEnd"/>
      <w:r>
        <w:rPr>
          <w:rFonts w:ascii="Times New Roman" w:eastAsiaTheme="minorHAnsi" w:hAnsi="Times New Roman" w:cs="Times New Roman"/>
          <w:sz w:val="25"/>
          <w:szCs w:val="25"/>
          <w:lang w:bidi="ar-SA"/>
        </w:rPr>
        <w:t xml:space="preserve"> (Vilhena, 2004).</w:t>
      </w:r>
    </w:p>
    <w:p w:rsidR="00D110E1" w:rsidRDefault="00D110E1"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
    <w:p w:rsidR="00D110E1" w:rsidRDefault="00D110E1"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
    <w:p w:rsidR="009370DA" w:rsidRDefault="003324FB"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as</w:t>
      </w:r>
      <w:proofErr w:type="gramEnd"/>
      <w:r>
        <w:rPr>
          <w:rFonts w:ascii="Times New Roman" w:eastAsiaTheme="minorHAnsi" w:hAnsi="Times New Roman" w:cs="Times New Roman"/>
          <w:sz w:val="25"/>
          <w:szCs w:val="25"/>
          <w:lang w:bidi="ar-SA"/>
        </w:rPr>
        <w:t xml:space="preserve"> principais justificativas para a decadência da produção brasileira de castanha são:</w:t>
      </w:r>
    </w:p>
    <w:p w:rsidR="003324FB" w:rsidRDefault="003324FB"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 xml:space="preserve">- substituição das matas nativas (com castanhais) por pastagens e lavouras, promovida pelos programas governamentais de ocupação e desenvolvimento da região amazônica dos sucessivos governos a partir da década de 1970. Um exemplo disso foi o Plano de Integração Nacional (PIN), lançado em 1970 com o objetivo de promover a efetiva ocupação da Amazônia, ou do “espaço vazio”, por meio do deslocamento de migrantes para a faixa de terra que, por </w:t>
      </w:r>
      <w:proofErr w:type="gramStart"/>
      <w:r>
        <w:rPr>
          <w:rFonts w:ascii="Times New Roman" w:eastAsiaTheme="minorHAnsi" w:hAnsi="Times New Roman" w:cs="Times New Roman"/>
          <w:sz w:val="25"/>
          <w:szCs w:val="25"/>
          <w:lang w:bidi="ar-SA"/>
        </w:rPr>
        <w:t>10 Km</w:t>
      </w:r>
      <w:proofErr w:type="gramEnd"/>
      <w:r>
        <w:rPr>
          <w:rFonts w:ascii="Times New Roman" w:eastAsiaTheme="minorHAnsi" w:hAnsi="Times New Roman" w:cs="Times New Roman"/>
          <w:sz w:val="25"/>
          <w:szCs w:val="25"/>
          <w:lang w:bidi="ar-SA"/>
        </w:rPr>
        <w:t xml:space="preserve"> margeava as principais rodovias criadas: a Transamazônica e a Cuiabá-Santarém (Siqueira, 2002). Assim, os diversos planos de desenvolvimento promoveram a produção agrícola e pecuária, relegando a atividade extrativista de PFNM aos indígenas, pequenos produtores e comunidades extrativistas tradicionais.</w:t>
      </w:r>
    </w:p>
    <w:p w:rsidR="003324FB" w:rsidRDefault="003324FB"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 xml:space="preserve">- o persistente preço baixo da castanha, pago aos extrativistas que desmotivados migram para outras atividades econômicas (Clemente, 1993). A maioria dos extrativistas, sobretudo aqueles de </w:t>
      </w:r>
      <w:proofErr w:type="spellStart"/>
      <w:r>
        <w:rPr>
          <w:rFonts w:ascii="Times New Roman" w:eastAsiaTheme="minorHAnsi" w:hAnsi="Times New Roman" w:cs="Times New Roman"/>
          <w:sz w:val="25"/>
          <w:szCs w:val="25"/>
          <w:lang w:bidi="ar-SA"/>
        </w:rPr>
        <w:t>Resex</w:t>
      </w:r>
      <w:proofErr w:type="spellEnd"/>
      <w:r>
        <w:rPr>
          <w:rFonts w:ascii="Times New Roman" w:eastAsiaTheme="minorHAnsi" w:hAnsi="Times New Roman" w:cs="Times New Roman"/>
          <w:sz w:val="25"/>
          <w:szCs w:val="25"/>
          <w:lang w:bidi="ar-SA"/>
        </w:rPr>
        <w:t xml:space="preserve"> tem a atividade de castanha como um complemento à renda familiar, não sendo esta a única atividade de geração de renda. Com isso, como estes produtores não investem em ativos específicos, migram com facilidade para outras atividades, cujo custo de oportunidade representa maiores ganhos.</w:t>
      </w:r>
    </w:p>
    <w:p w:rsidR="003324FB" w:rsidRDefault="003324FB"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 xml:space="preserve">- o mercado pouco atrativo, pelo baixo valor agregado da mercadoria e os altos custos, sobretudo de logística, entre </w:t>
      </w:r>
      <w:proofErr w:type="gramStart"/>
      <w:r>
        <w:rPr>
          <w:rFonts w:ascii="Times New Roman" w:eastAsiaTheme="minorHAnsi" w:hAnsi="Times New Roman" w:cs="Times New Roman"/>
          <w:sz w:val="25"/>
          <w:szCs w:val="25"/>
          <w:lang w:bidi="ar-SA"/>
        </w:rPr>
        <w:t>o produtos</w:t>
      </w:r>
      <w:proofErr w:type="gramEnd"/>
      <w:r>
        <w:rPr>
          <w:rFonts w:ascii="Times New Roman" w:eastAsiaTheme="minorHAnsi" w:hAnsi="Times New Roman" w:cs="Times New Roman"/>
          <w:sz w:val="25"/>
          <w:szCs w:val="25"/>
          <w:lang w:bidi="ar-SA"/>
        </w:rPr>
        <w:t xml:space="preserve"> e os centros distribuidores, o que serve como um </w:t>
      </w:r>
      <w:r w:rsidR="00B814BB">
        <w:rPr>
          <w:rFonts w:ascii="Times New Roman" w:eastAsiaTheme="minorHAnsi" w:hAnsi="Times New Roman" w:cs="Times New Roman"/>
          <w:sz w:val="25"/>
          <w:szCs w:val="25"/>
          <w:lang w:bidi="ar-SA"/>
        </w:rPr>
        <w:t>desestímulo</w:t>
      </w:r>
      <w:r>
        <w:rPr>
          <w:rFonts w:ascii="Times New Roman" w:eastAsiaTheme="minorHAnsi" w:hAnsi="Times New Roman" w:cs="Times New Roman"/>
          <w:sz w:val="25"/>
          <w:szCs w:val="25"/>
          <w:lang w:bidi="ar-SA"/>
        </w:rPr>
        <w:t xml:space="preserve"> à entrada de novas empresas no ramo.</w:t>
      </w:r>
    </w:p>
    <w:p w:rsidR="003324FB" w:rsidRDefault="003324FB"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 xml:space="preserve">- a falta de incentivo por parte do estado à cadeia produtiva (Vilhena, 2004). O estado brasileiro não possui uma política de incentivo à produção de castanha que atenda </w:t>
      </w:r>
      <w:proofErr w:type="gramStart"/>
      <w:r>
        <w:rPr>
          <w:rFonts w:ascii="Times New Roman" w:eastAsiaTheme="minorHAnsi" w:hAnsi="Times New Roman" w:cs="Times New Roman"/>
          <w:sz w:val="25"/>
          <w:szCs w:val="25"/>
          <w:lang w:bidi="ar-SA"/>
        </w:rPr>
        <w:t>à</w:t>
      </w:r>
      <w:proofErr w:type="gramEnd"/>
      <w:r>
        <w:rPr>
          <w:rFonts w:ascii="Times New Roman" w:eastAsiaTheme="minorHAnsi" w:hAnsi="Times New Roman" w:cs="Times New Roman"/>
          <w:sz w:val="25"/>
          <w:szCs w:val="25"/>
          <w:lang w:bidi="ar-SA"/>
        </w:rPr>
        <w:t xml:space="preserve"> especificidades da cadeia, tais como </w:t>
      </w:r>
      <w:r w:rsidR="00B814BB">
        <w:rPr>
          <w:rFonts w:ascii="Times New Roman" w:eastAsiaTheme="minorHAnsi" w:hAnsi="Times New Roman" w:cs="Times New Roman"/>
          <w:sz w:val="25"/>
          <w:szCs w:val="25"/>
          <w:lang w:bidi="ar-SA"/>
        </w:rPr>
        <w:t xml:space="preserve">influencia das instituições ao longo da </w:t>
      </w:r>
      <w:r w:rsidR="00B814BB">
        <w:rPr>
          <w:rFonts w:ascii="Times New Roman" w:eastAsiaTheme="minorHAnsi" w:hAnsi="Times New Roman" w:cs="Times New Roman"/>
          <w:sz w:val="25"/>
          <w:szCs w:val="25"/>
          <w:lang w:bidi="ar-SA"/>
        </w:rPr>
        <w:lastRenderedPageBreak/>
        <w:t>cadeia, grande instabilidade de preços, falta de estrutura viária para coleta, baixo grau de capital, uso intensivo de mão-de-obra, etc.</w:t>
      </w:r>
    </w:p>
    <w:p w:rsidR="00B814BB" w:rsidRDefault="00B814BB"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 xml:space="preserve">- a redução da participação no mercado internacional, devido à </w:t>
      </w:r>
      <w:proofErr w:type="gramStart"/>
      <w:r>
        <w:rPr>
          <w:rFonts w:ascii="Times New Roman" w:eastAsiaTheme="minorHAnsi" w:hAnsi="Times New Roman" w:cs="Times New Roman"/>
          <w:sz w:val="25"/>
          <w:szCs w:val="25"/>
          <w:lang w:bidi="ar-SA"/>
        </w:rPr>
        <w:t>diminuição do consumo de castanha brasileiras desde a década de 1970, em função da intensificação da concorrência com a Bolívia</w:t>
      </w:r>
      <w:proofErr w:type="gramEnd"/>
      <w:r>
        <w:rPr>
          <w:rFonts w:ascii="Times New Roman" w:eastAsiaTheme="minorHAnsi" w:hAnsi="Times New Roman" w:cs="Times New Roman"/>
          <w:sz w:val="25"/>
          <w:szCs w:val="25"/>
          <w:lang w:bidi="ar-SA"/>
        </w:rPr>
        <w:t>.</w:t>
      </w:r>
    </w:p>
    <w:p w:rsidR="00EB52F1" w:rsidRDefault="00EB52F1"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
    <w:p w:rsidR="00EB52F1" w:rsidRDefault="00EB52F1"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Dois fatores justificam a redução das exportações brasileiras de castanha:</w:t>
      </w:r>
    </w:p>
    <w:p w:rsidR="00EB52F1" w:rsidRDefault="00EB52F1" w:rsidP="00EB52F1">
      <w:pPr>
        <w:pStyle w:val="PargrafodaLista"/>
        <w:numPr>
          <w:ilvl w:val="0"/>
          <w:numId w:val="1"/>
        </w:numPr>
        <w:autoSpaceDE w:val="0"/>
        <w:autoSpaceDN w:val="0"/>
        <w:adjustRightInd w:val="0"/>
        <w:rPr>
          <w:rFonts w:eastAsiaTheme="minorHAnsi"/>
          <w:sz w:val="25"/>
          <w:szCs w:val="25"/>
        </w:rPr>
      </w:pPr>
      <w:r>
        <w:rPr>
          <w:rFonts w:eastAsiaTheme="minorHAnsi"/>
          <w:sz w:val="25"/>
          <w:szCs w:val="25"/>
        </w:rPr>
        <w:t xml:space="preserve">Concorrência intensa: Simões (2004) destaca a concorrência com outros países e com outras amêndoas como uma das causas da redução das exportações brasileiras de castanha. “sua demanda global é muito elástica em função de mudanças no preço de outras amêndoas comestíveis e por existir uma forte competição com outros países produtores como Peru e Bolívia”. Vilhena (2004) também aponta a concorrência com a Bolívia, que mantém o preço em patamares menores que o do Brasil, como um dos principais fatores de redução nas exportações. O relativo preço baixo das castanhas bolivianas se justifica pelo baixo custo com mão-de-obra (salários muito baixos) e pelo intensivo investimento da ONU na década de </w:t>
      </w:r>
      <w:proofErr w:type="gramStart"/>
      <w:r>
        <w:rPr>
          <w:rFonts w:eastAsiaTheme="minorHAnsi"/>
          <w:sz w:val="25"/>
          <w:szCs w:val="25"/>
        </w:rPr>
        <w:t xml:space="preserve">1990 em projetos </w:t>
      </w:r>
      <w:proofErr w:type="spellStart"/>
      <w:r>
        <w:rPr>
          <w:rFonts w:eastAsiaTheme="minorHAnsi"/>
          <w:sz w:val="25"/>
          <w:szCs w:val="25"/>
        </w:rPr>
        <w:t>sócio-econômicos</w:t>
      </w:r>
      <w:proofErr w:type="spellEnd"/>
      <w:r>
        <w:rPr>
          <w:rFonts w:eastAsiaTheme="minorHAnsi"/>
          <w:sz w:val="25"/>
          <w:szCs w:val="25"/>
        </w:rPr>
        <w:t xml:space="preserve"> em comunidades extrativistas, o</w:t>
      </w:r>
      <w:proofErr w:type="gramEnd"/>
      <w:r>
        <w:rPr>
          <w:rFonts w:eastAsiaTheme="minorHAnsi"/>
          <w:sz w:val="25"/>
          <w:szCs w:val="25"/>
        </w:rPr>
        <w:t xml:space="preserve"> que melhorou o sistema de coleta e a qualidade do produto.</w:t>
      </w:r>
    </w:p>
    <w:p w:rsidR="00EB52F1" w:rsidRDefault="00EB52F1" w:rsidP="00EB52F1">
      <w:pPr>
        <w:pStyle w:val="PargrafodaLista"/>
        <w:numPr>
          <w:ilvl w:val="0"/>
          <w:numId w:val="1"/>
        </w:numPr>
        <w:autoSpaceDE w:val="0"/>
        <w:autoSpaceDN w:val="0"/>
        <w:adjustRightInd w:val="0"/>
        <w:rPr>
          <w:rFonts w:eastAsiaTheme="minorHAnsi"/>
          <w:sz w:val="25"/>
          <w:szCs w:val="25"/>
        </w:rPr>
      </w:pPr>
      <w:r>
        <w:rPr>
          <w:rFonts w:eastAsiaTheme="minorHAnsi"/>
          <w:sz w:val="25"/>
          <w:szCs w:val="25"/>
        </w:rPr>
        <w:t xml:space="preserve">Barreiras </w:t>
      </w:r>
      <w:proofErr w:type="gramStart"/>
      <w:r>
        <w:rPr>
          <w:rFonts w:eastAsiaTheme="minorHAnsi"/>
          <w:sz w:val="25"/>
          <w:szCs w:val="25"/>
        </w:rPr>
        <w:t>não-tarifárias</w:t>
      </w:r>
      <w:proofErr w:type="gramEnd"/>
      <w:r>
        <w:rPr>
          <w:rFonts w:eastAsiaTheme="minorHAnsi"/>
          <w:sz w:val="25"/>
          <w:szCs w:val="25"/>
        </w:rPr>
        <w:t xml:space="preserve">: estudos realizados a partir de 1982 sobre a produção de </w:t>
      </w:r>
      <w:proofErr w:type="spellStart"/>
      <w:r>
        <w:rPr>
          <w:rFonts w:eastAsiaTheme="minorHAnsi"/>
          <w:sz w:val="25"/>
          <w:szCs w:val="25"/>
        </w:rPr>
        <w:t>aflatoxinas</w:t>
      </w:r>
      <w:proofErr w:type="spellEnd"/>
      <w:r>
        <w:rPr>
          <w:rFonts w:eastAsiaTheme="minorHAnsi"/>
          <w:sz w:val="25"/>
          <w:szCs w:val="25"/>
        </w:rPr>
        <w:t xml:space="preserve"> em rações produzidas com amendoim, detectaram que esta substância extrapolou para a castanha-do-brasil. Com isso, os países importadores impuseram padrões fitossanitários rígidos, acirrando as barreiras sanitárias aos países exportadores (Simões, 2004) e reduzindo a oferta de castanha brasileira para o mercado externo.</w:t>
      </w:r>
    </w:p>
    <w:p w:rsidR="00EB52F1" w:rsidRDefault="00EB52F1" w:rsidP="00EB52F1">
      <w:pPr>
        <w:autoSpaceDE w:val="0"/>
        <w:autoSpaceDN w:val="0"/>
        <w:adjustRightInd w:val="0"/>
        <w:rPr>
          <w:rFonts w:eastAsiaTheme="minorHAnsi"/>
          <w:sz w:val="25"/>
          <w:szCs w:val="25"/>
        </w:rPr>
      </w:pPr>
    </w:p>
    <w:p w:rsidR="00EB52F1" w:rsidRPr="00EB52F1" w:rsidRDefault="00EB52F1" w:rsidP="00EB52F1">
      <w:pPr>
        <w:autoSpaceDE w:val="0"/>
        <w:autoSpaceDN w:val="0"/>
        <w:adjustRightInd w:val="0"/>
        <w:rPr>
          <w:rFonts w:eastAsiaTheme="minorHAnsi"/>
          <w:sz w:val="25"/>
          <w:szCs w:val="25"/>
        </w:rPr>
      </w:pPr>
      <w:r>
        <w:rPr>
          <w:rFonts w:eastAsiaTheme="minorHAnsi"/>
          <w:sz w:val="25"/>
          <w:szCs w:val="25"/>
        </w:rPr>
        <w:t>Além da importância para a economia da maioria dos estados produtores, a exploração comercial da castanha tem grande relevância na composição da renda das populações extrativistas da Amazônia Brasileira. Embora não haja dados oficiais a respeito da população beneficiária desta atividade</w:t>
      </w:r>
      <w:r w:rsidR="00FC00B6">
        <w:rPr>
          <w:rFonts w:eastAsiaTheme="minorHAnsi"/>
          <w:sz w:val="25"/>
          <w:szCs w:val="25"/>
        </w:rPr>
        <w:t xml:space="preserve">, Curupira (2002) estima que cerca de 20 mil famílias que moram na floresta extraem e vendem castanhas. Alguns estudos pontuais mostram que esta é uma atividade que, para algumas famílias se configura como a principal composição da renda e para outras, embora não seja a principal, tem participação relevante. </w:t>
      </w:r>
    </w:p>
    <w:p w:rsidR="003324FB" w:rsidRDefault="003324FB"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
    <w:p w:rsidR="003324FB" w:rsidRDefault="003324FB"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
    <w:p w:rsidR="009370DA" w:rsidRDefault="009370DA"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
    <w:p w:rsidR="009D5E87" w:rsidRDefault="009D5E87"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hyperlink r:id="rId23" w:history="1">
        <w:r w:rsidRPr="0019002D">
          <w:rPr>
            <w:rStyle w:val="Hyperlink"/>
            <w:rFonts w:ascii="Times New Roman" w:eastAsiaTheme="minorHAnsi" w:hAnsi="Times New Roman" w:cs="Times New Roman"/>
            <w:sz w:val="25"/>
            <w:szCs w:val="25"/>
            <w:lang w:bidi="ar-SA"/>
          </w:rPr>
          <w:t>http://www.pecca.com.br/pos/florestal/tccs/andrea_sherzer.pdf</w:t>
        </w:r>
      </w:hyperlink>
    </w:p>
    <w:p w:rsidR="00FB6F61" w:rsidRDefault="00FB6F61"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b/>
          <w:bCs/>
          <w:sz w:val="25"/>
          <w:szCs w:val="25"/>
          <w:lang w:bidi="ar-SA"/>
        </w:rPr>
        <w:t>ANDRÉA BERNARDELLI IAMAGUCHI SHERZER</w:t>
      </w:r>
    </w:p>
    <w:p w:rsidR="009D5E87" w:rsidRDefault="009D5E87"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castanha</w:t>
      </w:r>
      <w:proofErr w:type="gramEnd"/>
      <w:r>
        <w:rPr>
          <w:rFonts w:ascii="Times New Roman" w:eastAsiaTheme="minorHAnsi" w:hAnsi="Times New Roman" w:cs="Times New Roman"/>
          <w:sz w:val="25"/>
          <w:szCs w:val="25"/>
          <w:lang w:bidi="ar-SA"/>
        </w:rPr>
        <w:t xml:space="preserve"> no AP</w:t>
      </w:r>
    </w:p>
    <w:p w:rsidR="009D5E87" w:rsidRDefault="009D5E87"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O sucesso do cultivo da borracha na Ásia, a partir de 1912, com custos de</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produção bastante inferiores, causou uma profunda crise econômica na região amazônica.</w:t>
      </w:r>
    </w:p>
    <w:p w:rsidR="009D5E87" w:rsidRDefault="009D5E87" w:rsidP="00FB6F61">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Com a perda do monopólio brasileiro da borracha, a produção da castanha-do-brasil, em</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 xml:space="preserve">determinadas áreas, teve um papel essencial na sustentação da economia </w:t>
      </w:r>
      <w:r w:rsidR="00FB6F61">
        <w:rPr>
          <w:rFonts w:ascii="Times New Roman" w:eastAsiaTheme="minorHAnsi" w:hAnsi="Times New Roman" w:cs="Times New Roman"/>
          <w:sz w:val="25"/>
          <w:szCs w:val="25"/>
          <w:lang w:bidi="ar-SA"/>
        </w:rPr>
        <w:lastRenderedPageBreak/>
        <w:t>a</w:t>
      </w:r>
      <w:r>
        <w:rPr>
          <w:rFonts w:ascii="Times New Roman" w:eastAsiaTheme="minorHAnsi" w:hAnsi="Times New Roman" w:cs="Times New Roman"/>
          <w:sz w:val="25"/>
          <w:szCs w:val="25"/>
          <w:lang w:bidi="ar-SA"/>
        </w:rPr>
        <w:t>mazônica, que</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 xml:space="preserve">aproveitou a </w:t>
      </w:r>
      <w:proofErr w:type="spellStart"/>
      <w:proofErr w:type="gramStart"/>
      <w:r>
        <w:rPr>
          <w:rFonts w:ascii="Times New Roman" w:eastAsiaTheme="minorHAnsi" w:hAnsi="Times New Roman" w:cs="Times New Roman"/>
          <w:sz w:val="25"/>
          <w:szCs w:val="25"/>
          <w:lang w:bidi="ar-SA"/>
        </w:rPr>
        <w:t>infra-estrutura</w:t>
      </w:r>
      <w:proofErr w:type="spellEnd"/>
      <w:proofErr w:type="gramEnd"/>
      <w:r>
        <w:rPr>
          <w:rFonts w:ascii="Times New Roman" w:eastAsiaTheme="minorHAnsi" w:hAnsi="Times New Roman" w:cs="Times New Roman"/>
          <w:sz w:val="25"/>
          <w:szCs w:val="25"/>
          <w:lang w:bidi="ar-SA"/>
        </w:rPr>
        <w:t xml:space="preserve"> e o sistema de aviamento da borracha (FILOCREÃO, 2007, p.</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241)</w:t>
      </w:r>
    </w:p>
    <w:p w:rsidR="009D5E87" w:rsidRDefault="009D5E87" w:rsidP="009D5E87">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Em 1633 a castanha foi negociada no mercado internacional pela primeira vez por</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holandeses localizados no Pará que exploravam e exportavam para a Europa. Segundo</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FILOCREÃO (2007, p. 276) do pós-guerra até 1959 a produção anual de castanha ficou</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entre 17.601 a 41.524 toneladas e de 1960 a 1985 oscilou entre 33.776 a 65.000 toneladas,</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confirmando a importância do produto como substituto da borracha para os extrativistas.</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Para o autor: “Quanto aos preços de mercado, a castanha do Pará por apresentar a</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 xml:space="preserve">característica de ter um volume pouco </w:t>
      </w:r>
      <w:r w:rsidR="00FB6F61">
        <w:rPr>
          <w:rFonts w:ascii="Times New Roman" w:eastAsiaTheme="minorHAnsi" w:hAnsi="Times New Roman" w:cs="Times New Roman"/>
          <w:sz w:val="25"/>
          <w:szCs w:val="25"/>
          <w:lang w:bidi="ar-SA"/>
        </w:rPr>
        <w:t>s</w:t>
      </w:r>
      <w:r>
        <w:rPr>
          <w:rFonts w:ascii="Times New Roman" w:eastAsiaTheme="minorHAnsi" w:hAnsi="Times New Roman" w:cs="Times New Roman"/>
          <w:sz w:val="25"/>
          <w:szCs w:val="25"/>
          <w:lang w:bidi="ar-SA"/>
        </w:rPr>
        <w:t>ignificativo no mercado de nozes comestíveis (1 a</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 xml:space="preserve">2%), e por ser facilmente passível de substituição por suas </w:t>
      </w:r>
      <w:proofErr w:type="spellStart"/>
      <w:r>
        <w:rPr>
          <w:rFonts w:ascii="Times New Roman" w:eastAsiaTheme="minorHAnsi" w:hAnsi="Times New Roman" w:cs="Times New Roman"/>
          <w:sz w:val="25"/>
          <w:szCs w:val="25"/>
          <w:lang w:bidi="ar-SA"/>
        </w:rPr>
        <w:t>congênres</w:t>
      </w:r>
      <w:proofErr w:type="spellEnd"/>
      <w:r>
        <w:rPr>
          <w:rFonts w:ascii="Times New Roman" w:eastAsiaTheme="minorHAnsi" w:hAnsi="Times New Roman" w:cs="Times New Roman"/>
          <w:sz w:val="25"/>
          <w:szCs w:val="25"/>
          <w:lang w:bidi="ar-SA"/>
        </w:rPr>
        <w:t>, por ser</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majoritariamente utilizada em produtos de misturas de nozes, tem seu preço muito volátil</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e dependente dos preços das outras amêndoas” (FILOCREÃO, 2007, p. 279). A flutuação</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 xml:space="preserve">do preço da </w:t>
      </w:r>
      <w:r w:rsidR="00FB6F61">
        <w:rPr>
          <w:rFonts w:ascii="Times New Roman" w:eastAsiaTheme="minorHAnsi" w:hAnsi="Times New Roman" w:cs="Times New Roman"/>
          <w:sz w:val="25"/>
          <w:szCs w:val="25"/>
          <w:lang w:bidi="ar-SA"/>
        </w:rPr>
        <w:t>c</w:t>
      </w:r>
      <w:r>
        <w:rPr>
          <w:rFonts w:ascii="Times New Roman" w:eastAsiaTheme="minorHAnsi" w:hAnsi="Times New Roman" w:cs="Times New Roman"/>
          <w:sz w:val="25"/>
          <w:szCs w:val="25"/>
          <w:lang w:bidi="ar-SA"/>
        </w:rPr>
        <w:t>astanha pode chegar a 21% para cima ou para baixo de um ano para outro</w:t>
      </w:r>
    </w:p>
    <w:p w:rsidR="0078480A" w:rsidRDefault="009D5E87" w:rsidP="009D5E87">
      <w:pPr>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(LAFLEUR, 1993, apud FILOCREÃO, 2007, p. 279).</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 xml:space="preserve">Até a década de 1990 o Brasil era o maior exportador mundial de castanha, </w:t>
      </w:r>
      <w:proofErr w:type="gramStart"/>
      <w:r>
        <w:rPr>
          <w:rFonts w:ascii="Times New Roman" w:eastAsiaTheme="minorHAnsi" w:hAnsi="Times New Roman" w:cs="Times New Roman"/>
          <w:sz w:val="25"/>
          <w:szCs w:val="25"/>
          <w:lang w:bidi="ar-SA"/>
        </w:rPr>
        <w:t>porém</w:t>
      </w:r>
      <w:proofErr w:type="gramEnd"/>
    </w:p>
    <w:p w:rsidR="0078480A" w:rsidRDefault="0078480A" w:rsidP="00FB6F61">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a</w:t>
      </w:r>
      <w:proofErr w:type="gramEnd"/>
      <w:r>
        <w:rPr>
          <w:rFonts w:ascii="Times New Roman" w:eastAsiaTheme="minorHAnsi" w:hAnsi="Times New Roman" w:cs="Times New Roman"/>
          <w:sz w:val="25"/>
          <w:szCs w:val="25"/>
          <w:lang w:bidi="ar-SA"/>
        </w:rPr>
        <w:t xml:space="preserve"> partir da metade da década a Bolívia assumiu a liderança. Com dificuldade em atender</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 xml:space="preserve">as exigências dos mercados europeu e americano, que diminuíram a tolerância de 20 </w:t>
      </w:r>
      <w:proofErr w:type="spellStart"/>
      <w:proofErr w:type="gramStart"/>
      <w:r>
        <w:rPr>
          <w:rFonts w:ascii="Times New Roman" w:eastAsiaTheme="minorHAnsi" w:hAnsi="Times New Roman" w:cs="Times New Roman"/>
          <w:sz w:val="25"/>
          <w:szCs w:val="25"/>
          <w:lang w:bidi="ar-SA"/>
        </w:rPr>
        <w:t>ppb</w:t>
      </w:r>
      <w:proofErr w:type="spellEnd"/>
      <w:proofErr w:type="gramEnd"/>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(parte por bilhão) de aflatoxina</w:t>
      </w:r>
      <w:r>
        <w:rPr>
          <w:rFonts w:ascii="Times New Roman" w:eastAsiaTheme="minorHAnsi" w:hAnsi="Times New Roman" w:cs="Times New Roman"/>
          <w:sz w:val="17"/>
          <w:szCs w:val="17"/>
          <w:lang w:bidi="ar-SA"/>
        </w:rPr>
        <w:t xml:space="preserve">6 </w:t>
      </w:r>
      <w:r>
        <w:rPr>
          <w:rFonts w:ascii="Times New Roman" w:eastAsiaTheme="minorHAnsi" w:hAnsi="Times New Roman" w:cs="Times New Roman"/>
          <w:sz w:val="25"/>
          <w:szCs w:val="25"/>
          <w:lang w:bidi="ar-SA"/>
        </w:rPr>
        <w:t xml:space="preserve">para 4 </w:t>
      </w:r>
      <w:proofErr w:type="spellStart"/>
      <w:r>
        <w:rPr>
          <w:rFonts w:ascii="Times New Roman" w:eastAsiaTheme="minorHAnsi" w:hAnsi="Times New Roman" w:cs="Times New Roman"/>
          <w:sz w:val="25"/>
          <w:szCs w:val="25"/>
          <w:lang w:bidi="ar-SA"/>
        </w:rPr>
        <w:t>ppb</w:t>
      </w:r>
      <w:proofErr w:type="spellEnd"/>
      <w:r>
        <w:rPr>
          <w:rFonts w:ascii="Times New Roman" w:eastAsiaTheme="minorHAnsi" w:hAnsi="Times New Roman" w:cs="Times New Roman"/>
          <w:sz w:val="25"/>
          <w:szCs w:val="25"/>
          <w:lang w:bidi="ar-SA"/>
        </w:rPr>
        <w:t>, a Bolívia conseguiu se modernizar e dominar</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o mercado (esta modernização está relacionada a vultuosos investimentos do Banco</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Mundial numa tentativa de reduzir a pobreza no país mais pobre da América do Sul). Pela</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falta de incentivo à modernização da indústria e o monopólio de exportação de uma única</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família, além de políticas favoráveis aos grandes projetos agropecuários, o Brasil perdeu</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espaço mundial na comercialização da castanha. (FILOCREÃO, 2007, p. 280). Tendo que</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buscar o mercado interno para venda de sua produção, que possui normas de higiene</w:t>
      </w:r>
      <w:r>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 xml:space="preserve">menos rígidas permitindo até 30 </w:t>
      </w:r>
      <w:proofErr w:type="spellStart"/>
      <w:proofErr w:type="gramStart"/>
      <w:r>
        <w:rPr>
          <w:rFonts w:ascii="Times New Roman" w:eastAsiaTheme="minorHAnsi" w:hAnsi="Times New Roman" w:cs="Times New Roman"/>
          <w:sz w:val="25"/>
          <w:szCs w:val="25"/>
          <w:lang w:bidi="ar-SA"/>
        </w:rPr>
        <w:t>ppb</w:t>
      </w:r>
      <w:proofErr w:type="spellEnd"/>
      <w:proofErr w:type="gramEnd"/>
      <w:r>
        <w:rPr>
          <w:rFonts w:ascii="Times New Roman" w:eastAsiaTheme="minorHAnsi" w:hAnsi="Times New Roman" w:cs="Times New Roman"/>
          <w:sz w:val="25"/>
          <w:szCs w:val="25"/>
          <w:lang w:bidi="ar-SA"/>
        </w:rPr>
        <w:t xml:space="preserve"> de </w:t>
      </w:r>
      <w:proofErr w:type="spellStart"/>
      <w:r>
        <w:rPr>
          <w:rFonts w:ascii="Times New Roman" w:eastAsiaTheme="minorHAnsi" w:hAnsi="Times New Roman" w:cs="Times New Roman"/>
          <w:sz w:val="25"/>
          <w:szCs w:val="25"/>
          <w:lang w:bidi="ar-SA"/>
        </w:rPr>
        <w:t>aflatoxina</w:t>
      </w:r>
      <w:proofErr w:type="spellEnd"/>
      <w:r>
        <w:rPr>
          <w:rFonts w:ascii="Times New Roman" w:eastAsiaTheme="minorHAnsi" w:hAnsi="Times New Roman" w:cs="Times New Roman"/>
          <w:sz w:val="25"/>
          <w:szCs w:val="25"/>
          <w:lang w:bidi="ar-SA"/>
        </w:rPr>
        <w:t xml:space="preserve">, os castanheiros </w:t>
      </w:r>
      <w:proofErr w:type="spellStart"/>
      <w:r>
        <w:rPr>
          <w:rFonts w:ascii="Times New Roman" w:eastAsiaTheme="minorHAnsi" w:hAnsi="Times New Roman" w:cs="Times New Roman"/>
          <w:sz w:val="25"/>
          <w:szCs w:val="25"/>
          <w:lang w:bidi="ar-SA"/>
        </w:rPr>
        <w:t>vêem</w:t>
      </w:r>
      <w:proofErr w:type="spellEnd"/>
      <w:r>
        <w:rPr>
          <w:rFonts w:ascii="Times New Roman" w:eastAsiaTheme="minorHAnsi" w:hAnsi="Times New Roman" w:cs="Times New Roman"/>
          <w:sz w:val="25"/>
          <w:szCs w:val="25"/>
          <w:lang w:bidi="ar-SA"/>
        </w:rPr>
        <w:t xml:space="preserve"> seu rendimento</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diminuir.</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Observa-se que a exportação brasileira de castanha-do-brasil tanto com casca como</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sem</w:t>
      </w:r>
      <w:proofErr w:type="gramEnd"/>
      <w:r>
        <w:rPr>
          <w:rFonts w:ascii="Times New Roman" w:eastAsiaTheme="minorHAnsi" w:hAnsi="Times New Roman" w:cs="Times New Roman"/>
          <w:sz w:val="25"/>
          <w:szCs w:val="25"/>
          <w:lang w:bidi="ar-SA"/>
        </w:rPr>
        <w:t xml:space="preserve"> casca oscilou constantemente no período de 1990 a 2007, diferentemente, a Bolívia</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em 1996 ultrapassa o Brasil na quantidade de castanha com casca exportada e a partir de</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1998 aumenta gradativamente a quantidade de castanha sem casca exportada, superando</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em mais de 8 vezes a quantidade brasileira em 2007 e quase deixando de exportar o</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produto com casca (Gráfico 2).</w:t>
      </w:r>
    </w:p>
    <w:p w:rsidR="009D5E87" w:rsidRDefault="0078480A" w:rsidP="00FB6F61">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Como a castanha-do-brasil sem casca agrega muito mais valor do que o produto</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com casca (menor volume, peso e facilidade de consumo), verifica-se que os valores</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recebidos pela Bolívia com a exportação da castanha aumentaram</w:t>
      </w:r>
      <w:proofErr w:type="gramStart"/>
      <w:r>
        <w:rPr>
          <w:rFonts w:ascii="Times New Roman" w:eastAsiaTheme="minorHAnsi" w:hAnsi="Times New Roman" w:cs="Times New Roman"/>
          <w:sz w:val="25"/>
          <w:szCs w:val="25"/>
          <w:lang w:bidi="ar-SA"/>
        </w:rPr>
        <w:t xml:space="preserve"> </w:t>
      </w:r>
      <w:r w:rsidR="00FB6F61">
        <w:rPr>
          <w:rFonts w:ascii="Times New Roman" w:eastAsiaTheme="minorHAnsi" w:hAnsi="Times New Roman" w:cs="Times New Roman"/>
          <w:sz w:val="25"/>
          <w:szCs w:val="25"/>
          <w:lang w:bidi="ar-SA"/>
        </w:rPr>
        <w:t xml:space="preserve"> </w:t>
      </w:r>
      <w:proofErr w:type="gramEnd"/>
      <w:r w:rsidR="00FB6F61">
        <w:rPr>
          <w:rFonts w:ascii="Times New Roman" w:eastAsiaTheme="minorHAnsi" w:hAnsi="Times New Roman" w:cs="Times New Roman"/>
          <w:sz w:val="25"/>
          <w:szCs w:val="25"/>
          <w:lang w:bidi="ar-SA"/>
        </w:rPr>
        <w:t>c</w:t>
      </w:r>
      <w:r>
        <w:rPr>
          <w:rFonts w:ascii="Times New Roman" w:eastAsiaTheme="minorHAnsi" w:hAnsi="Times New Roman" w:cs="Times New Roman"/>
          <w:sz w:val="25"/>
          <w:szCs w:val="25"/>
          <w:lang w:bidi="ar-SA"/>
        </w:rPr>
        <w:t>onsideravelmente, e o</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Brasil teve o total exportado diminuído (Gráfico 3). Esses dados indicam o potencial</w:t>
      </w:r>
      <w:r w:rsidR="00FB6F61">
        <w:rPr>
          <w:rFonts w:ascii="Times New Roman" w:eastAsiaTheme="minorHAnsi" w:hAnsi="Times New Roman" w:cs="Times New Roman"/>
          <w:sz w:val="25"/>
          <w:szCs w:val="25"/>
          <w:lang w:bidi="ar-SA"/>
        </w:rPr>
        <w:t xml:space="preserve"> </w:t>
      </w:r>
      <w:r>
        <w:rPr>
          <w:rFonts w:ascii="Times New Roman" w:eastAsiaTheme="minorHAnsi" w:hAnsi="Times New Roman" w:cs="Times New Roman"/>
          <w:sz w:val="25"/>
          <w:szCs w:val="25"/>
          <w:lang w:bidi="ar-SA"/>
        </w:rPr>
        <w:t xml:space="preserve">lucrativo da exportação da castanha, principalmente </w:t>
      </w:r>
      <w:proofErr w:type="gramStart"/>
      <w:r>
        <w:rPr>
          <w:rFonts w:ascii="Times New Roman" w:eastAsiaTheme="minorHAnsi" w:hAnsi="Times New Roman" w:cs="Times New Roman"/>
          <w:sz w:val="25"/>
          <w:szCs w:val="25"/>
          <w:lang w:bidi="ar-SA"/>
        </w:rPr>
        <w:t>a</w:t>
      </w:r>
      <w:proofErr w:type="gramEnd"/>
      <w:r>
        <w:rPr>
          <w:rFonts w:ascii="Times New Roman" w:eastAsiaTheme="minorHAnsi" w:hAnsi="Times New Roman" w:cs="Times New Roman"/>
          <w:sz w:val="25"/>
          <w:szCs w:val="25"/>
          <w:lang w:bidi="ar-SA"/>
        </w:rPr>
        <w:t xml:space="preserve"> </w:t>
      </w:r>
      <w:proofErr w:type="gramStart"/>
      <w:r>
        <w:rPr>
          <w:rFonts w:ascii="Times New Roman" w:eastAsiaTheme="minorHAnsi" w:hAnsi="Times New Roman" w:cs="Times New Roman"/>
          <w:sz w:val="25"/>
          <w:szCs w:val="25"/>
          <w:lang w:bidi="ar-SA"/>
        </w:rPr>
        <w:t>exportação</w:t>
      </w:r>
      <w:proofErr w:type="gramEnd"/>
      <w:r>
        <w:rPr>
          <w:rFonts w:ascii="Times New Roman" w:eastAsiaTheme="minorHAnsi" w:hAnsi="Times New Roman" w:cs="Times New Roman"/>
          <w:sz w:val="25"/>
          <w:szCs w:val="25"/>
          <w:lang w:bidi="ar-SA"/>
        </w:rPr>
        <w:t xml:space="preserve"> da castanha sem casca.</w:t>
      </w:r>
    </w:p>
    <w:p w:rsidR="00FB6F61" w:rsidRDefault="00FB6F61" w:rsidP="00FB6F61">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 xml:space="preserve">O preço mínimo é um valor monetário instituído pelo governo federal, que </w:t>
      </w:r>
      <w:proofErr w:type="gramStart"/>
      <w:r>
        <w:rPr>
          <w:rFonts w:ascii="Times New Roman" w:eastAsiaTheme="minorHAnsi" w:hAnsi="Times New Roman" w:cs="Times New Roman"/>
          <w:sz w:val="25"/>
          <w:szCs w:val="25"/>
          <w:lang w:bidi="ar-SA"/>
        </w:rPr>
        <w:t>após</w:t>
      </w:r>
      <w:proofErr w:type="gramEnd"/>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aprovação</w:t>
      </w:r>
      <w:proofErr w:type="gramEnd"/>
      <w:r>
        <w:rPr>
          <w:rFonts w:ascii="Times New Roman" w:eastAsiaTheme="minorHAnsi" w:hAnsi="Times New Roman" w:cs="Times New Roman"/>
          <w:sz w:val="25"/>
          <w:szCs w:val="25"/>
          <w:lang w:bidi="ar-SA"/>
        </w:rPr>
        <w:t xml:space="preserve"> de voto pelo CMN, são fixados através de decreto presidencial, por unidade de</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peso</w:t>
      </w:r>
      <w:proofErr w:type="gramEnd"/>
      <w:r>
        <w:rPr>
          <w:rFonts w:ascii="Times New Roman" w:eastAsiaTheme="minorHAnsi" w:hAnsi="Times New Roman" w:cs="Times New Roman"/>
          <w:sz w:val="25"/>
          <w:szCs w:val="25"/>
          <w:lang w:bidi="ar-SA"/>
        </w:rPr>
        <w:t xml:space="preserve"> ou volume do produto no padrão oficial de classificação, com vigência de um ano</w:t>
      </w:r>
    </w:p>
    <w:p w:rsidR="0078480A" w:rsidRDefault="0078480A" w:rsidP="0078480A">
      <w:pPr>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safra</w:t>
      </w:r>
      <w:proofErr w:type="gramEnd"/>
      <w:r>
        <w:rPr>
          <w:rFonts w:ascii="Times New Roman" w:eastAsiaTheme="minorHAnsi" w:hAnsi="Times New Roman" w:cs="Times New Roman"/>
          <w:sz w:val="25"/>
          <w:szCs w:val="25"/>
          <w:lang w:bidi="ar-SA"/>
        </w:rPr>
        <w:t>.</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Antes da castanha-do-brasil ser incluída na PGPM o governo brasileiro elaborou</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lastRenderedPageBreak/>
        <w:t>diversas</w:t>
      </w:r>
      <w:proofErr w:type="gramEnd"/>
      <w:r>
        <w:rPr>
          <w:rFonts w:ascii="Times New Roman" w:eastAsiaTheme="minorHAnsi" w:hAnsi="Times New Roman" w:cs="Times New Roman"/>
          <w:sz w:val="25"/>
          <w:szCs w:val="25"/>
          <w:lang w:bidi="ar-SA"/>
        </w:rPr>
        <w:t xml:space="preserve"> leis e políticas com a finalidade de estabelecer condições favoráveis para o</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desenvolvimento</w:t>
      </w:r>
      <w:proofErr w:type="gramEnd"/>
      <w:r>
        <w:rPr>
          <w:rFonts w:ascii="Times New Roman" w:eastAsiaTheme="minorHAnsi" w:hAnsi="Times New Roman" w:cs="Times New Roman"/>
          <w:sz w:val="25"/>
          <w:szCs w:val="25"/>
          <w:lang w:bidi="ar-SA"/>
        </w:rPr>
        <w:t xml:space="preserve"> econômico da Amazônia com base no uso sustentável da floresta, a</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valorização</w:t>
      </w:r>
      <w:proofErr w:type="gramEnd"/>
      <w:r>
        <w:rPr>
          <w:rFonts w:ascii="Times New Roman" w:eastAsiaTheme="minorHAnsi" w:hAnsi="Times New Roman" w:cs="Times New Roman"/>
          <w:sz w:val="25"/>
          <w:szCs w:val="25"/>
          <w:lang w:bidi="ar-SA"/>
        </w:rPr>
        <w:t xml:space="preserve"> da floresta em pé e contra o desmatamento (EULER, 2009, p. 4). Dentre elas</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estão</w:t>
      </w:r>
      <w:proofErr w:type="gramEnd"/>
      <w:r>
        <w:rPr>
          <w:rFonts w:ascii="Times New Roman" w:eastAsiaTheme="minorHAnsi" w:hAnsi="Times New Roman" w:cs="Times New Roman"/>
          <w:sz w:val="25"/>
          <w:szCs w:val="25"/>
          <w:lang w:bidi="ar-SA"/>
        </w:rPr>
        <w:t xml:space="preserve"> a Lei de Gestão de Florestas Públicas (Lei n o 11.284, de 2 de março de 2006), o</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Plano Amazônia Sustentável (PAS)</w:t>
      </w:r>
      <w:proofErr w:type="gramEnd"/>
      <w:r>
        <w:rPr>
          <w:rFonts w:ascii="Times New Roman" w:eastAsiaTheme="minorHAnsi" w:hAnsi="Times New Roman" w:cs="Times New Roman"/>
          <w:sz w:val="25"/>
          <w:szCs w:val="25"/>
          <w:lang w:bidi="ar-SA"/>
        </w:rPr>
        <w:t>, a Política Nacional de Desenvolvimento Sustentável</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de</w:t>
      </w:r>
      <w:proofErr w:type="gramEnd"/>
      <w:r>
        <w:rPr>
          <w:rFonts w:ascii="Times New Roman" w:eastAsiaTheme="minorHAnsi" w:hAnsi="Times New Roman" w:cs="Times New Roman"/>
          <w:sz w:val="25"/>
          <w:szCs w:val="25"/>
          <w:lang w:bidi="ar-SA"/>
        </w:rPr>
        <w:t xml:space="preserve"> Povos e Comunidades Tradicionais (Decreto nº 6.040 de 2007) e o Plano Nacional de</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Promoção das Cadeias de Produtos da Sociobiodiversidade.</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Somente em 2008 o Ministério do Meio Ambiente (MMA) definiu produtos do</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extrativismo</w:t>
      </w:r>
      <w:proofErr w:type="gramEnd"/>
      <w:r>
        <w:rPr>
          <w:rFonts w:ascii="Times New Roman" w:eastAsiaTheme="minorHAnsi" w:hAnsi="Times New Roman" w:cs="Times New Roman"/>
          <w:sz w:val="25"/>
          <w:szCs w:val="25"/>
          <w:lang w:bidi="ar-SA"/>
        </w:rPr>
        <w:t xml:space="preserve"> incluídos na PGPM, entre eles estão castanha-do-brasil, açaí, seringa,</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spellStart"/>
      <w:proofErr w:type="gramStart"/>
      <w:r>
        <w:rPr>
          <w:rFonts w:ascii="Times New Roman" w:eastAsiaTheme="minorHAnsi" w:hAnsi="Times New Roman" w:cs="Times New Roman"/>
          <w:sz w:val="25"/>
          <w:szCs w:val="25"/>
          <w:lang w:bidi="ar-SA"/>
        </w:rPr>
        <w:t>andiroba</w:t>
      </w:r>
      <w:proofErr w:type="spellEnd"/>
      <w:proofErr w:type="gramEnd"/>
      <w:r>
        <w:rPr>
          <w:rFonts w:ascii="Times New Roman" w:eastAsiaTheme="minorHAnsi" w:hAnsi="Times New Roman" w:cs="Times New Roman"/>
          <w:sz w:val="25"/>
          <w:szCs w:val="25"/>
          <w:lang w:bidi="ar-SA"/>
        </w:rPr>
        <w:t>, copaíba, buriti, pequi, piaçava, babaçu e carnaúba, com direito à garantia do</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preço</w:t>
      </w:r>
      <w:proofErr w:type="gramEnd"/>
      <w:r>
        <w:rPr>
          <w:rFonts w:ascii="Times New Roman" w:eastAsiaTheme="minorHAnsi" w:hAnsi="Times New Roman" w:cs="Times New Roman"/>
          <w:sz w:val="25"/>
          <w:szCs w:val="25"/>
          <w:lang w:bidi="ar-SA"/>
        </w:rPr>
        <w:t xml:space="preserve"> mínimo previsto na Medida Provisória 432, convertida na Lei nº 11.775 de</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17.09.2008.</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O Decreto nº 6.557 de 08.09.2008 fixou o preço mínimo da castanha com casca em</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R$52,49 por hectolitro</w:t>
      </w:r>
      <w:r>
        <w:rPr>
          <w:rFonts w:ascii="Times New Roman" w:eastAsiaTheme="minorHAnsi" w:hAnsi="Times New Roman" w:cs="Times New Roman"/>
          <w:sz w:val="17"/>
          <w:szCs w:val="17"/>
          <w:lang w:bidi="ar-SA"/>
        </w:rPr>
        <w:t xml:space="preserve">7 </w:t>
      </w:r>
      <w:r>
        <w:rPr>
          <w:rFonts w:ascii="Times New Roman" w:eastAsiaTheme="minorHAnsi" w:hAnsi="Times New Roman" w:cs="Times New Roman"/>
          <w:sz w:val="25"/>
          <w:szCs w:val="25"/>
          <w:lang w:bidi="ar-SA"/>
        </w:rPr>
        <w:t xml:space="preserve">para a safra de 2009, valor mantido pela Portaria nº 543 </w:t>
      </w:r>
      <w:proofErr w:type="gramStart"/>
      <w:r>
        <w:rPr>
          <w:rFonts w:ascii="Times New Roman" w:eastAsiaTheme="minorHAnsi" w:hAnsi="Times New Roman" w:cs="Times New Roman"/>
          <w:sz w:val="25"/>
          <w:szCs w:val="25"/>
          <w:lang w:bidi="ar-SA"/>
        </w:rPr>
        <w:t>de</w:t>
      </w:r>
      <w:proofErr w:type="gramEnd"/>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27.07.2009, para a safra de 2010.</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 xml:space="preserve">No caso do produtor vender seu produto a um valor menor que o preço mínimo, </w:t>
      </w:r>
      <w:proofErr w:type="gramStart"/>
      <w:r>
        <w:rPr>
          <w:rFonts w:ascii="Times New Roman" w:eastAsiaTheme="minorHAnsi" w:hAnsi="Times New Roman" w:cs="Times New Roman"/>
          <w:sz w:val="25"/>
          <w:szCs w:val="25"/>
          <w:lang w:bidi="ar-SA"/>
        </w:rPr>
        <w:t>a</w:t>
      </w:r>
      <w:proofErr w:type="gramEnd"/>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 xml:space="preserve">CONAB paga uma subvenção diretamente ao produtor, referente à diferença entre o </w:t>
      </w:r>
      <w:proofErr w:type="gramStart"/>
      <w:r>
        <w:rPr>
          <w:rFonts w:ascii="Times New Roman" w:eastAsiaTheme="minorHAnsi" w:hAnsi="Times New Roman" w:cs="Times New Roman"/>
          <w:sz w:val="25"/>
          <w:szCs w:val="25"/>
          <w:lang w:bidi="ar-SA"/>
        </w:rPr>
        <w:t>preço</w:t>
      </w:r>
      <w:proofErr w:type="gramEnd"/>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da</w:t>
      </w:r>
      <w:proofErr w:type="gramEnd"/>
      <w:r>
        <w:rPr>
          <w:rFonts w:ascii="Times New Roman" w:eastAsiaTheme="minorHAnsi" w:hAnsi="Times New Roman" w:cs="Times New Roman"/>
          <w:sz w:val="25"/>
          <w:szCs w:val="25"/>
          <w:lang w:bidi="ar-SA"/>
        </w:rPr>
        <w:t xml:space="preserve"> venda e o preço mínimo, no limite máximo de R$ 1.540,00 por extrativista,</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estabelecido</w:t>
      </w:r>
      <w:proofErr w:type="gramEnd"/>
      <w:r>
        <w:rPr>
          <w:rFonts w:ascii="Times New Roman" w:eastAsiaTheme="minorHAnsi" w:hAnsi="Times New Roman" w:cs="Times New Roman"/>
          <w:sz w:val="25"/>
          <w:szCs w:val="25"/>
          <w:lang w:bidi="ar-SA"/>
        </w:rPr>
        <w:t xml:space="preserve"> pelo Comunicado CONAB/MOC nº 008 de 16.04.2009, para a safra de 2009,</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e</w:t>
      </w:r>
      <w:proofErr w:type="gramEnd"/>
      <w:r>
        <w:rPr>
          <w:rFonts w:ascii="Times New Roman" w:eastAsiaTheme="minorHAnsi" w:hAnsi="Times New Roman" w:cs="Times New Roman"/>
          <w:sz w:val="25"/>
          <w:szCs w:val="25"/>
          <w:lang w:bidi="ar-SA"/>
        </w:rPr>
        <w:t xml:space="preserve"> nº 016 de 14.08.2009, para a safra de 2010.</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O preço mínimo da castanha-do-brasil é determinado pelo Conselho Monetário</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 xml:space="preserve">Nacional e CONAB dentro da política de garantia de preços mínimos (PGPM), </w:t>
      </w:r>
      <w:proofErr w:type="gramStart"/>
      <w:r>
        <w:rPr>
          <w:rFonts w:ascii="Times New Roman" w:eastAsiaTheme="minorHAnsi" w:hAnsi="Times New Roman" w:cs="Times New Roman"/>
          <w:sz w:val="25"/>
          <w:szCs w:val="25"/>
          <w:lang w:bidi="ar-SA"/>
        </w:rPr>
        <w:t>instituído</w:t>
      </w:r>
      <w:proofErr w:type="gramEnd"/>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pela</w:t>
      </w:r>
      <w:proofErr w:type="gramEnd"/>
      <w:r>
        <w:rPr>
          <w:rFonts w:ascii="Times New Roman" w:eastAsiaTheme="minorHAnsi" w:hAnsi="Times New Roman" w:cs="Times New Roman"/>
          <w:sz w:val="25"/>
          <w:szCs w:val="25"/>
          <w:lang w:bidi="ar-SA"/>
        </w:rPr>
        <w:t xml:space="preserve"> Medida Provisória 432, convertida na Lei nº 11.775/2008.</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r>
        <w:rPr>
          <w:rFonts w:ascii="Times New Roman" w:eastAsiaTheme="minorHAnsi" w:hAnsi="Times New Roman" w:cs="Times New Roman"/>
          <w:sz w:val="25"/>
          <w:szCs w:val="25"/>
          <w:lang w:bidi="ar-SA"/>
        </w:rPr>
        <w:t>A equipe técnica da CONAB realiza os estudos para estabelecer o preço mínimo. A</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metodologia</w:t>
      </w:r>
      <w:proofErr w:type="gramEnd"/>
      <w:r>
        <w:rPr>
          <w:rFonts w:ascii="Times New Roman" w:eastAsiaTheme="minorHAnsi" w:hAnsi="Times New Roman" w:cs="Times New Roman"/>
          <w:sz w:val="25"/>
          <w:szCs w:val="25"/>
          <w:lang w:bidi="ar-SA"/>
        </w:rPr>
        <w:t xml:space="preserve"> de cálculo busca considerar os gastos assumidos pelo produtor desde as fases</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iniciais</w:t>
      </w:r>
      <w:proofErr w:type="gramEnd"/>
      <w:r>
        <w:rPr>
          <w:rFonts w:ascii="Times New Roman" w:eastAsiaTheme="minorHAnsi" w:hAnsi="Times New Roman" w:cs="Times New Roman"/>
          <w:sz w:val="25"/>
          <w:szCs w:val="25"/>
          <w:lang w:bidi="ar-SA"/>
        </w:rPr>
        <w:t xml:space="preserve"> de correção e preparo do solo até a fase inicial de comercialização do produto. A</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formulação</w:t>
      </w:r>
      <w:proofErr w:type="gramEnd"/>
      <w:r>
        <w:rPr>
          <w:rFonts w:ascii="Times New Roman" w:eastAsiaTheme="minorHAnsi" w:hAnsi="Times New Roman" w:cs="Times New Roman"/>
          <w:sz w:val="25"/>
          <w:szCs w:val="25"/>
          <w:lang w:bidi="ar-SA"/>
        </w:rPr>
        <w:t xml:space="preserve"> do método tem o objetivo de determinar o custo médio de comercialização</w:t>
      </w:r>
    </w:p>
    <w:p w:rsidR="0078480A" w:rsidRDefault="0078480A" w:rsidP="0078480A">
      <w:pPr>
        <w:suppressAutoHyphens w:val="0"/>
        <w:autoSpaceDE w:val="0"/>
        <w:autoSpaceDN w:val="0"/>
        <w:adjustRightInd w:val="0"/>
        <w:spacing w:after="0" w:line="240" w:lineRule="auto"/>
        <w:rPr>
          <w:rFonts w:ascii="Times New Roman" w:eastAsiaTheme="minorHAnsi" w:hAnsi="Times New Roman" w:cs="Times New Roman"/>
          <w:sz w:val="25"/>
          <w:szCs w:val="25"/>
          <w:lang w:bidi="ar-SA"/>
        </w:rPr>
      </w:pPr>
      <w:proofErr w:type="gramStart"/>
      <w:r>
        <w:rPr>
          <w:rFonts w:ascii="Times New Roman" w:eastAsiaTheme="minorHAnsi" w:hAnsi="Times New Roman" w:cs="Times New Roman"/>
          <w:sz w:val="25"/>
          <w:szCs w:val="25"/>
          <w:lang w:bidi="ar-SA"/>
        </w:rPr>
        <w:t>dos</w:t>
      </w:r>
      <w:proofErr w:type="gramEnd"/>
      <w:r>
        <w:rPr>
          <w:rFonts w:ascii="Times New Roman" w:eastAsiaTheme="minorHAnsi" w:hAnsi="Times New Roman" w:cs="Times New Roman"/>
          <w:sz w:val="25"/>
          <w:szCs w:val="25"/>
          <w:lang w:bidi="ar-SA"/>
        </w:rPr>
        <w:t xml:space="preserve"> principais produtos contemplados pela PGPM como algodão, arroz, feijão, milho.</w:t>
      </w:r>
    </w:p>
    <w:sectPr w:rsidR="0078480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Schoolbook">
    <w:panose1 w:val="00000000000000000000"/>
    <w:charset w:val="00"/>
    <w:family w:val="swiss"/>
    <w:notTrueType/>
    <w:pitch w:val="default"/>
    <w:sig w:usb0="00000003" w:usb1="00000000" w:usb2="00000000" w:usb3="00000000" w:csb0="00000001" w:csb1="00000000"/>
  </w:font>
  <w:font w:name="CenturySchoolbook-Italic">
    <w:panose1 w:val="00000000000000000000"/>
    <w:charset w:val="00"/>
    <w:family w:val="swiss"/>
    <w:notTrueType/>
    <w:pitch w:val="default"/>
    <w:sig w:usb0="00000003" w:usb1="00000000" w:usb2="00000000" w:usb3="00000000" w:csb0="00000001" w:csb1="00000000"/>
  </w:font>
  <w:font w:name="CenturySchoolbook-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677284"/>
    <w:multiLevelType w:val="hybridMultilevel"/>
    <w:tmpl w:val="4932720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D48"/>
    <w:rsid w:val="002360C6"/>
    <w:rsid w:val="002A42C1"/>
    <w:rsid w:val="003324FB"/>
    <w:rsid w:val="006A5DFB"/>
    <w:rsid w:val="0078480A"/>
    <w:rsid w:val="007F6F2A"/>
    <w:rsid w:val="00820DDE"/>
    <w:rsid w:val="009370DA"/>
    <w:rsid w:val="009D5E87"/>
    <w:rsid w:val="009E7895"/>
    <w:rsid w:val="00B814BB"/>
    <w:rsid w:val="00C04D48"/>
    <w:rsid w:val="00D110E1"/>
    <w:rsid w:val="00DB731A"/>
    <w:rsid w:val="00DF4670"/>
    <w:rsid w:val="00EB52F1"/>
    <w:rsid w:val="00F11404"/>
    <w:rsid w:val="00F47077"/>
    <w:rsid w:val="00FB6F61"/>
    <w:rsid w:val="00FC00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D48"/>
    <w:pPr>
      <w:suppressAutoHyphens/>
    </w:pPr>
    <w:rPr>
      <w:rFonts w:ascii="Calibri" w:eastAsia="Times New Roman" w:hAnsi="Calibri" w:cs="Calibri"/>
      <w:lang w:bidi="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C04D48"/>
    <w:rPr>
      <w:color w:val="666600"/>
      <w:sz w:val="17"/>
      <w:szCs w:val="17"/>
      <w:u w:val="single"/>
    </w:rPr>
  </w:style>
  <w:style w:type="paragraph" w:styleId="NormalWeb">
    <w:name w:val="Normal (Web)"/>
    <w:basedOn w:val="Normal"/>
    <w:uiPriority w:val="99"/>
    <w:rsid w:val="00C04D48"/>
    <w:pPr>
      <w:spacing w:before="280" w:after="280"/>
    </w:pPr>
  </w:style>
  <w:style w:type="paragraph" w:styleId="PargrafodaLista">
    <w:name w:val="List Paragraph"/>
    <w:basedOn w:val="Normal"/>
    <w:uiPriority w:val="34"/>
    <w:qFormat/>
    <w:rsid w:val="00C04D48"/>
    <w:pPr>
      <w:suppressAutoHyphens w:val="0"/>
      <w:spacing w:after="0" w:line="240" w:lineRule="auto"/>
      <w:ind w:left="720"/>
    </w:pPr>
    <w:rPr>
      <w:rFonts w:ascii="Times New Roman" w:hAnsi="Times New Roman" w:cs="Times New Roman"/>
      <w:sz w:val="24"/>
      <w:szCs w:val="24"/>
      <w:lang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D48"/>
    <w:pPr>
      <w:suppressAutoHyphens/>
    </w:pPr>
    <w:rPr>
      <w:rFonts w:ascii="Calibri" w:eastAsia="Times New Roman" w:hAnsi="Calibri" w:cs="Calibri"/>
      <w:lang w:bidi="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C04D48"/>
    <w:rPr>
      <w:color w:val="666600"/>
      <w:sz w:val="17"/>
      <w:szCs w:val="17"/>
      <w:u w:val="single"/>
    </w:rPr>
  </w:style>
  <w:style w:type="paragraph" w:styleId="NormalWeb">
    <w:name w:val="Normal (Web)"/>
    <w:basedOn w:val="Normal"/>
    <w:uiPriority w:val="99"/>
    <w:rsid w:val="00C04D48"/>
    <w:pPr>
      <w:spacing w:before="280" w:after="280"/>
    </w:pPr>
  </w:style>
  <w:style w:type="paragraph" w:styleId="PargrafodaLista">
    <w:name w:val="List Paragraph"/>
    <w:basedOn w:val="Normal"/>
    <w:uiPriority w:val="34"/>
    <w:qFormat/>
    <w:rsid w:val="00C04D48"/>
    <w:pPr>
      <w:suppressAutoHyphens w:val="0"/>
      <w:spacing w:after="0" w:line="240" w:lineRule="auto"/>
      <w:ind w:left="720"/>
    </w:pPr>
    <w:rPr>
      <w:rFonts w:ascii="Times New Roman" w:hAnsi="Times New Roman" w:cs="Times New Roman"/>
      <w:sz w:val="24"/>
      <w:szCs w:val="24"/>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bg.org/bsci/braznut/" TargetMode="External"/><Relationship Id="rId13" Type="http://schemas.openxmlformats.org/officeDocument/2006/relationships/hyperlink" Target="http://www.nybg.org/bsci/braznut/" TargetMode="External"/><Relationship Id="rId18" Type="http://schemas.openxmlformats.org/officeDocument/2006/relationships/hyperlink" Target="http://www.nybg.org/bsci/braznut/" TargetMode="External"/><Relationship Id="rId3" Type="http://schemas.microsoft.com/office/2007/relationships/stylesWithEffects" Target="stylesWithEffects.xml"/><Relationship Id="rId21" Type="http://schemas.openxmlformats.org/officeDocument/2006/relationships/hyperlink" Target="http://www.nybg.org/bsci/braznut/" TargetMode="External"/><Relationship Id="rId7" Type="http://schemas.openxmlformats.org/officeDocument/2006/relationships/hyperlink" Target="http://www.nybg.org/bsci/braznut/" TargetMode="External"/><Relationship Id="rId12" Type="http://schemas.openxmlformats.org/officeDocument/2006/relationships/hyperlink" Target="http://www.nybg.org/bsci/braznut/" TargetMode="External"/><Relationship Id="rId17" Type="http://schemas.openxmlformats.org/officeDocument/2006/relationships/hyperlink" Target="http://www.nybg.org/bsci/braznu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nybg.org/bsci/braznut/" TargetMode="External"/><Relationship Id="rId20" Type="http://schemas.openxmlformats.org/officeDocument/2006/relationships/hyperlink" Target="http://www.nybg.org/bsci/braznut/" TargetMode="External"/><Relationship Id="rId1" Type="http://schemas.openxmlformats.org/officeDocument/2006/relationships/numbering" Target="numbering.xml"/><Relationship Id="rId6" Type="http://schemas.openxmlformats.org/officeDocument/2006/relationships/hyperlink" Target="http://www.nybg.org/bsci/braznut/Bertholletia4.html" TargetMode="External"/><Relationship Id="rId11" Type="http://schemas.openxmlformats.org/officeDocument/2006/relationships/hyperlink" Target="http://www.nybg.org/bsci/braznu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ybg.org/bsci/braznut/" TargetMode="External"/><Relationship Id="rId23" Type="http://schemas.openxmlformats.org/officeDocument/2006/relationships/hyperlink" Target="http://www.pecca.com.br/pos/florestal/tccs/andrea_sherzer.pdf" TargetMode="External"/><Relationship Id="rId10" Type="http://schemas.openxmlformats.org/officeDocument/2006/relationships/hyperlink" Target="http://www.nybg.org/bsci/braznut/" TargetMode="External"/><Relationship Id="rId19" Type="http://schemas.openxmlformats.org/officeDocument/2006/relationships/hyperlink" Target="http://www.nybg.org/bsci/braznut/" TargetMode="External"/><Relationship Id="rId4" Type="http://schemas.openxmlformats.org/officeDocument/2006/relationships/settings" Target="settings.xml"/><Relationship Id="rId9" Type="http://schemas.openxmlformats.org/officeDocument/2006/relationships/hyperlink" Target="http://www.nybg.org/bsci/braznut/" TargetMode="External"/><Relationship Id="rId14" Type="http://schemas.openxmlformats.org/officeDocument/2006/relationships/hyperlink" Target="http://www.nybg.org/bsci/braznut/" TargetMode="External"/><Relationship Id="rId22" Type="http://schemas.openxmlformats.org/officeDocument/2006/relationships/hyperlink" Target="http://argus.iica.ac.cr:19555/Documents/1223.pd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1430</TotalTime>
  <Pages>9</Pages>
  <Words>4618</Words>
  <Characters>24940</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Particular</dc:creator>
  <cp:lastModifiedBy>Particular</cp:lastModifiedBy>
  <cp:revision>8</cp:revision>
  <dcterms:created xsi:type="dcterms:W3CDTF">2011-08-15T14:49:00Z</dcterms:created>
  <dcterms:modified xsi:type="dcterms:W3CDTF">2011-08-17T15:09:00Z</dcterms:modified>
</cp:coreProperties>
</file>